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1FFB" w14:textId="77777777" w:rsidR="00857C64" w:rsidRDefault="00142D54">
      <w:pPr>
        <w:pStyle w:val="Title"/>
      </w:pPr>
      <w:r>
        <w:t>Hamilton Township Design Standards</w:t>
      </w:r>
    </w:p>
    <w:p w14:paraId="5A08E016" w14:textId="77777777" w:rsidR="00857C64" w:rsidRDefault="00142D54">
      <w:pPr>
        <w:pStyle w:val="BodyText"/>
        <w:ind w:left="120" w:right="507"/>
      </w:pPr>
      <w:r>
        <w:t>These Design Standards apply to Hamilton Township, The Highlands at Hamilton Township and The Estates at Hamilton Township Communities</w:t>
      </w:r>
    </w:p>
    <w:p w14:paraId="2189883B" w14:textId="77777777" w:rsidR="00857C64" w:rsidRDefault="00857C64">
      <w:pPr>
        <w:pStyle w:val="BodyText"/>
        <w:spacing w:before="1"/>
      </w:pPr>
    </w:p>
    <w:p w14:paraId="343C09EA" w14:textId="58E1D43E" w:rsidR="00857C64" w:rsidRDefault="00142D54">
      <w:pPr>
        <w:ind w:left="120"/>
        <w:rPr>
          <w:b/>
          <w:i/>
        </w:rPr>
      </w:pPr>
      <w:r>
        <w:rPr>
          <w:b/>
          <w:i/>
        </w:rPr>
        <w:t>Version #: 1/27/</w:t>
      </w:r>
      <w:r w:rsidR="0059355C">
        <w:rPr>
          <w:b/>
          <w:i/>
        </w:rPr>
        <w:t>21</w:t>
      </w:r>
    </w:p>
    <w:p w14:paraId="7E551E9C" w14:textId="77777777" w:rsidR="00857C64" w:rsidRDefault="00857C64">
      <w:pPr>
        <w:pStyle w:val="BodyText"/>
        <w:spacing w:before="9"/>
        <w:rPr>
          <w:b/>
          <w:i/>
          <w:sz w:val="21"/>
        </w:rPr>
      </w:pPr>
    </w:p>
    <w:p w14:paraId="22844740" w14:textId="77777777" w:rsidR="00857C64" w:rsidRDefault="00142D54">
      <w:pPr>
        <w:pStyle w:val="BodyText"/>
        <w:tabs>
          <w:tab w:val="left" w:pos="839"/>
        </w:tabs>
        <w:ind w:left="840" w:right="977" w:hanging="720"/>
      </w:pPr>
      <w:r>
        <w:t>To:</w:t>
      </w:r>
      <w:r>
        <w:tab/>
        <w:t>Hamilton Township, The Highlands at Hamilton Township and The Estates at Hamilton Township</w:t>
      </w:r>
      <w:r>
        <w:rPr>
          <w:spacing w:val="-1"/>
        </w:rPr>
        <w:t xml:space="preserve"> </w:t>
      </w:r>
      <w:r>
        <w:t>Homeowners</w:t>
      </w:r>
    </w:p>
    <w:p w14:paraId="6AF24236" w14:textId="77777777" w:rsidR="0059355C" w:rsidRDefault="0059355C">
      <w:pPr>
        <w:pStyle w:val="BodyText"/>
        <w:tabs>
          <w:tab w:val="left" w:pos="841"/>
        </w:tabs>
        <w:spacing w:before="1"/>
        <w:ind w:left="120" w:right="5164"/>
      </w:pPr>
    </w:p>
    <w:p w14:paraId="240738D9" w14:textId="77777777" w:rsidR="0059355C" w:rsidRDefault="00142D54">
      <w:pPr>
        <w:pStyle w:val="BodyText"/>
        <w:tabs>
          <w:tab w:val="left" w:pos="841"/>
        </w:tabs>
        <w:spacing w:before="1"/>
        <w:ind w:left="120" w:right="5164"/>
        <w:rPr>
          <w:spacing w:val="-3"/>
        </w:rPr>
      </w:pPr>
      <w:r>
        <w:t xml:space="preserve">From: Architectural Control Committee </w:t>
      </w:r>
      <w:r>
        <w:rPr>
          <w:spacing w:val="-3"/>
        </w:rPr>
        <w:t xml:space="preserve">(ACC) </w:t>
      </w:r>
    </w:p>
    <w:p w14:paraId="1ABB8BA0" w14:textId="77777777" w:rsidR="0059355C" w:rsidRDefault="0059355C">
      <w:pPr>
        <w:pStyle w:val="BodyText"/>
        <w:tabs>
          <w:tab w:val="left" w:pos="841"/>
        </w:tabs>
        <w:spacing w:before="1"/>
        <w:ind w:left="120" w:right="5164"/>
        <w:rPr>
          <w:spacing w:val="-3"/>
        </w:rPr>
      </w:pPr>
    </w:p>
    <w:p w14:paraId="47AE3066" w14:textId="441CAA3C" w:rsidR="00857C64" w:rsidRDefault="00142D54">
      <w:pPr>
        <w:pStyle w:val="BodyText"/>
        <w:tabs>
          <w:tab w:val="left" w:pos="841"/>
        </w:tabs>
        <w:spacing w:before="1"/>
        <w:ind w:left="120" w:right="5164"/>
      </w:pPr>
      <w:r>
        <w:t>Date:</w:t>
      </w:r>
      <w:r>
        <w:tab/>
      </w:r>
      <w:r w:rsidR="0059355C">
        <w:t>January</w:t>
      </w:r>
      <w:r>
        <w:t xml:space="preserve"> 27,</w:t>
      </w:r>
      <w:r>
        <w:rPr>
          <w:spacing w:val="-1"/>
        </w:rPr>
        <w:t xml:space="preserve"> </w:t>
      </w:r>
      <w:r>
        <w:t>20</w:t>
      </w:r>
      <w:r w:rsidR="0059355C">
        <w:t>21</w:t>
      </w:r>
    </w:p>
    <w:p w14:paraId="15BB2B4E" w14:textId="77777777" w:rsidR="0059355C" w:rsidRDefault="0059355C">
      <w:pPr>
        <w:ind w:left="120"/>
      </w:pPr>
    </w:p>
    <w:p w14:paraId="0083A435" w14:textId="27E84C13" w:rsidR="00857C64" w:rsidRDefault="00142D54">
      <w:pPr>
        <w:ind w:left="120"/>
        <w:rPr>
          <w:b/>
        </w:rPr>
      </w:pPr>
      <w:r>
        <w:t xml:space="preserve">CHANGES: Changes from version </w:t>
      </w:r>
      <w:r w:rsidR="0059355C">
        <w:t>11</w:t>
      </w:r>
      <w:r>
        <w:t>/</w:t>
      </w:r>
      <w:r w:rsidR="0059355C">
        <w:t>27</w:t>
      </w:r>
      <w:r>
        <w:t>/0</w:t>
      </w:r>
      <w:r w:rsidR="0059355C">
        <w:t>9</w:t>
      </w:r>
      <w:r>
        <w:t xml:space="preserve"> </w:t>
      </w:r>
      <w:r>
        <w:rPr>
          <w:b/>
          <w:color w:val="FF0000"/>
        </w:rPr>
        <w:t>highlighted in red</w:t>
      </w:r>
    </w:p>
    <w:p w14:paraId="553F2EFD" w14:textId="77777777" w:rsidR="00857C64" w:rsidRDefault="00857C64">
      <w:pPr>
        <w:pStyle w:val="BodyText"/>
        <w:rPr>
          <w:b/>
          <w:sz w:val="24"/>
        </w:rPr>
      </w:pPr>
    </w:p>
    <w:p w14:paraId="73FA806B" w14:textId="77777777" w:rsidR="00857C64" w:rsidRDefault="00857C64">
      <w:pPr>
        <w:pStyle w:val="BodyText"/>
        <w:rPr>
          <w:b/>
          <w:sz w:val="20"/>
        </w:rPr>
      </w:pPr>
    </w:p>
    <w:p w14:paraId="6C1D6C60" w14:textId="77777777" w:rsidR="00857C64" w:rsidRDefault="00142D54">
      <w:pPr>
        <w:pStyle w:val="BodyText"/>
        <w:ind w:left="120" w:right="169"/>
      </w:pPr>
      <w:r>
        <w:t>Our subdivision is a "Deed Restricted" community. Architectural controls as outlined in our “Declaration of Covenants” were written to create a harmonious look and to protect property values.</w:t>
      </w:r>
    </w:p>
    <w:p w14:paraId="3FD3811B" w14:textId="77777777" w:rsidR="00857C64" w:rsidRDefault="00857C64">
      <w:pPr>
        <w:pStyle w:val="BodyText"/>
      </w:pPr>
    </w:p>
    <w:p w14:paraId="300CC7BE" w14:textId="77777777" w:rsidR="00857C64" w:rsidRDefault="00142D54">
      <w:pPr>
        <w:pStyle w:val="BodyText"/>
        <w:ind w:left="119" w:right="258"/>
      </w:pPr>
      <w:r>
        <w:t>The ACC, a voluntary committee of homeowners, was formed to assure these standards and controls are upheld.</w:t>
      </w:r>
    </w:p>
    <w:p w14:paraId="7557A32E" w14:textId="77777777" w:rsidR="00857C64" w:rsidRDefault="00857C64">
      <w:pPr>
        <w:pStyle w:val="BodyText"/>
      </w:pPr>
    </w:p>
    <w:p w14:paraId="3E1C0FC6" w14:textId="77777777" w:rsidR="00857C64" w:rsidRDefault="00142D54">
      <w:pPr>
        <w:pStyle w:val="BodyText"/>
        <w:ind w:left="120" w:right="587"/>
      </w:pPr>
      <w:r>
        <w:t>These Design Standards were created to give additional detailed guidance to homeowners seeking to make changes/improvements in their property.</w:t>
      </w:r>
    </w:p>
    <w:p w14:paraId="559606B4" w14:textId="77777777" w:rsidR="00857C64" w:rsidRDefault="00857C64">
      <w:pPr>
        <w:pStyle w:val="BodyText"/>
        <w:spacing w:before="11"/>
        <w:rPr>
          <w:sz w:val="21"/>
        </w:rPr>
      </w:pPr>
    </w:p>
    <w:p w14:paraId="778C172E" w14:textId="77777777" w:rsidR="00857C64" w:rsidRDefault="00142D54">
      <w:pPr>
        <w:pStyle w:val="BodyText"/>
        <w:ind w:left="120"/>
      </w:pPr>
      <w:r>
        <w:t>We ask for your cooperation for the protection of your neighbor's and your own property values.</w:t>
      </w:r>
    </w:p>
    <w:p w14:paraId="54624036" w14:textId="77777777" w:rsidR="00857C64" w:rsidRDefault="00142D54">
      <w:pPr>
        <w:pStyle w:val="BodyText"/>
        <w:spacing w:line="242" w:lineRule="auto"/>
        <w:ind w:left="120" w:right="636"/>
      </w:pPr>
      <w:r>
        <w:t xml:space="preserve">A copy of these Design Standards, as well as our Declaration of Covenants can also be found on the Hamilton Township website at </w:t>
      </w:r>
      <w:hyperlink r:id="rId6">
        <w:r>
          <w:rPr>
            <w:color w:val="0000FF"/>
            <w:u w:val="single" w:color="0000FF"/>
          </w:rPr>
          <w:t>www.hamiltontownship.net</w:t>
        </w:r>
        <w:r>
          <w:rPr>
            <w:rFonts w:ascii="Calibri"/>
          </w:rPr>
          <w:t xml:space="preserve">, </w:t>
        </w:r>
      </w:hyperlink>
      <w:r>
        <w:t>under the HOA link.</w:t>
      </w:r>
    </w:p>
    <w:p w14:paraId="5846453C" w14:textId="77777777" w:rsidR="00857C64" w:rsidRDefault="00857C64">
      <w:pPr>
        <w:pStyle w:val="BodyText"/>
        <w:rPr>
          <w:sz w:val="24"/>
        </w:rPr>
      </w:pPr>
    </w:p>
    <w:p w14:paraId="1ADB0509" w14:textId="77777777" w:rsidR="00857C64" w:rsidRDefault="00857C64">
      <w:pPr>
        <w:pStyle w:val="BodyText"/>
        <w:spacing w:before="7"/>
        <w:rPr>
          <w:sz w:val="19"/>
        </w:rPr>
      </w:pPr>
    </w:p>
    <w:p w14:paraId="0C51506B" w14:textId="77777777" w:rsidR="00857C64" w:rsidRDefault="00857C64">
      <w:pPr>
        <w:pStyle w:val="BodyText"/>
        <w:spacing w:before="1"/>
        <w:rPr>
          <w:b/>
          <w:sz w:val="14"/>
        </w:rPr>
      </w:pPr>
    </w:p>
    <w:p w14:paraId="1EA4A9A0" w14:textId="77777777" w:rsidR="00857C64" w:rsidRDefault="00857C64">
      <w:pPr>
        <w:sectPr w:rsidR="00857C64">
          <w:type w:val="continuous"/>
          <w:pgSz w:w="12240" w:h="15840"/>
          <w:pgMar w:top="1380" w:right="1340" w:bottom="280" w:left="1320" w:header="720" w:footer="720" w:gutter="0"/>
          <w:cols w:space="720"/>
        </w:sectPr>
      </w:pPr>
    </w:p>
    <w:p w14:paraId="2E0C1573" w14:textId="77777777" w:rsidR="00857C64" w:rsidRDefault="00142D54">
      <w:pPr>
        <w:pStyle w:val="Heading1"/>
        <w:spacing w:before="78" w:line="276" w:lineRule="auto"/>
        <w:ind w:right="431"/>
        <w:rPr>
          <w:u w:val="none"/>
        </w:rPr>
      </w:pPr>
      <w:r>
        <w:rPr>
          <w:u w:val="none"/>
        </w:rPr>
        <w:lastRenderedPageBreak/>
        <w:t>DESIGN STANDARDS for Hamilton Township, The Highlands at Hamilton Township and The Estates at Hamilton Township Communities</w:t>
      </w:r>
    </w:p>
    <w:p w14:paraId="209FAAB4" w14:textId="77777777" w:rsidR="00857C64" w:rsidRDefault="00857C64">
      <w:pPr>
        <w:pStyle w:val="BodyText"/>
        <w:rPr>
          <w:b/>
          <w:sz w:val="24"/>
        </w:rPr>
      </w:pPr>
    </w:p>
    <w:p w14:paraId="286491A3" w14:textId="77777777" w:rsidR="00857C64" w:rsidRDefault="00142D54">
      <w:pPr>
        <w:spacing w:before="177" w:line="252" w:lineRule="exact"/>
        <w:ind w:left="119"/>
        <w:rPr>
          <w:b/>
        </w:rPr>
      </w:pPr>
      <w:r>
        <w:rPr>
          <w:b/>
        </w:rPr>
        <w:t>Authority</w:t>
      </w:r>
    </w:p>
    <w:p w14:paraId="3533D050" w14:textId="77777777" w:rsidR="00857C64" w:rsidRDefault="00142D54">
      <w:pPr>
        <w:pStyle w:val="ListParagraph"/>
        <w:numPr>
          <w:ilvl w:val="0"/>
          <w:numId w:val="13"/>
        </w:numPr>
        <w:tabs>
          <w:tab w:val="left" w:pos="839"/>
          <w:tab w:val="left" w:pos="840"/>
        </w:tabs>
        <w:ind w:right="144"/>
        <w:jc w:val="left"/>
        <w:rPr>
          <w:b/>
        </w:rPr>
      </w:pPr>
      <w:r>
        <w:t xml:space="preserve">This DESIGN STANDARDS document is promulgated pursuant to authority granted to the Architectural Control Committee (hereinafter referred to as the "ACC") of the Hamilton Township Development (hereinafter referred to as the "Development") under Article II, Section 1 of the Declaration of Covenants, Restrictions and Easements for Hamilton Township Subdivision (hereinafter referred to as the "Declaration"). </w:t>
      </w:r>
      <w:r>
        <w:rPr>
          <w:b/>
        </w:rPr>
        <w:t>The requirements of these Design Standards shall be in addition to and not in lieu of the requirements and provisions of the</w:t>
      </w:r>
      <w:r>
        <w:rPr>
          <w:b/>
          <w:spacing w:val="-17"/>
        </w:rPr>
        <w:t xml:space="preserve"> </w:t>
      </w:r>
      <w:r>
        <w:rPr>
          <w:b/>
        </w:rPr>
        <w:t>Declaration.</w:t>
      </w:r>
    </w:p>
    <w:p w14:paraId="1FCB6C73" w14:textId="77777777" w:rsidR="00857C64" w:rsidRDefault="00857C64">
      <w:pPr>
        <w:pStyle w:val="BodyText"/>
        <w:rPr>
          <w:b/>
        </w:rPr>
      </w:pPr>
    </w:p>
    <w:p w14:paraId="5A0C3405" w14:textId="77777777" w:rsidR="00857C64" w:rsidRDefault="00142D54">
      <w:pPr>
        <w:pStyle w:val="ListParagraph"/>
        <w:numPr>
          <w:ilvl w:val="0"/>
          <w:numId w:val="13"/>
        </w:numPr>
        <w:tabs>
          <w:tab w:val="left" w:pos="839"/>
          <w:tab w:val="left" w:pos="840"/>
        </w:tabs>
        <w:ind w:right="141" w:hanging="538"/>
        <w:jc w:val="left"/>
      </w:pPr>
      <w:r>
        <w:t>These Design Standards may be amended from time to time by a majority vote of the members of the</w:t>
      </w:r>
      <w:r>
        <w:rPr>
          <w:spacing w:val="-1"/>
        </w:rPr>
        <w:t xml:space="preserve"> </w:t>
      </w:r>
      <w:r>
        <w:t>ACC.</w:t>
      </w:r>
    </w:p>
    <w:p w14:paraId="21347F28" w14:textId="77777777" w:rsidR="00857C64" w:rsidRDefault="00857C64">
      <w:pPr>
        <w:pStyle w:val="BodyText"/>
        <w:rPr>
          <w:sz w:val="24"/>
        </w:rPr>
      </w:pPr>
    </w:p>
    <w:p w14:paraId="75FEE51D" w14:textId="77777777" w:rsidR="00857C64" w:rsidRDefault="00857C64">
      <w:pPr>
        <w:pStyle w:val="BodyText"/>
        <w:rPr>
          <w:sz w:val="20"/>
        </w:rPr>
      </w:pPr>
    </w:p>
    <w:p w14:paraId="4EA88398" w14:textId="77777777" w:rsidR="00857C64" w:rsidRDefault="00142D54">
      <w:pPr>
        <w:pStyle w:val="Heading1"/>
        <w:spacing w:before="1"/>
        <w:ind w:left="120"/>
        <w:rPr>
          <w:u w:val="none"/>
        </w:rPr>
      </w:pPr>
      <w:r>
        <w:rPr>
          <w:u w:val="none"/>
        </w:rPr>
        <w:t>Purpose</w:t>
      </w:r>
    </w:p>
    <w:p w14:paraId="31CD3403" w14:textId="77777777" w:rsidR="00857C64" w:rsidRDefault="00142D54">
      <w:pPr>
        <w:pStyle w:val="BodyText"/>
        <w:tabs>
          <w:tab w:val="left" w:pos="839"/>
        </w:tabs>
        <w:ind w:left="840" w:right="165" w:hanging="477"/>
      </w:pPr>
      <w:r>
        <w:t>i.</w:t>
      </w:r>
      <w:r>
        <w:tab/>
        <w:t>Plans and specifications must be submitted to and approved by the ACC pursuant to the Declaration and these Design Standards for the sole and exclusive purpose of assuring that all Structures within the Development are in conformity and harmony of external design and general quality and in conformity and harmony with existing standards of the</w:t>
      </w:r>
      <w:r>
        <w:rPr>
          <w:spacing w:val="-8"/>
        </w:rPr>
        <w:t xml:space="preserve"> </w:t>
      </w:r>
      <w:r>
        <w:t>neighborhood.</w:t>
      </w:r>
    </w:p>
    <w:p w14:paraId="2851301B" w14:textId="77777777" w:rsidR="00857C64" w:rsidRDefault="00857C64">
      <w:pPr>
        <w:pStyle w:val="BodyText"/>
        <w:rPr>
          <w:sz w:val="24"/>
        </w:rPr>
      </w:pPr>
    </w:p>
    <w:p w14:paraId="4DAF4D8E" w14:textId="77777777" w:rsidR="00857C64" w:rsidRDefault="00857C64">
      <w:pPr>
        <w:pStyle w:val="BodyText"/>
        <w:rPr>
          <w:sz w:val="20"/>
        </w:rPr>
      </w:pPr>
    </w:p>
    <w:p w14:paraId="593F20F1" w14:textId="77777777" w:rsidR="00857C64" w:rsidRDefault="00142D54">
      <w:pPr>
        <w:pStyle w:val="Heading1"/>
        <w:ind w:left="120"/>
        <w:rPr>
          <w:u w:val="none"/>
        </w:rPr>
      </w:pPr>
      <w:r>
        <w:rPr>
          <w:u w:val="none"/>
        </w:rPr>
        <w:t>Definitions</w:t>
      </w:r>
    </w:p>
    <w:p w14:paraId="65DFAE04" w14:textId="77777777" w:rsidR="00857C64" w:rsidRDefault="00142D54">
      <w:pPr>
        <w:pStyle w:val="BodyText"/>
        <w:tabs>
          <w:tab w:val="left" w:pos="839"/>
        </w:tabs>
        <w:ind w:left="840" w:right="445" w:hanging="477"/>
      </w:pPr>
      <w:r>
        <w:t>i.</w:t>
      </w:r>
      <w:r>
        <w:tab/>
        <w:t>The word "Structure," "Owner, and "Lot," as used herein shall have the same meaning as such words have in the</w:t>
      </w:r>
      <w:r>
        <w:rPr>
          <w:spacing w:val="-1"/>
        </w:rPr>
        <w:t xml:space="preserve"> </w:t>
      </w:r>
      <w:r>
        <w:t>Declaration.</w:t>
      </w:r>
    </w:p>
    <w:p w14:paraId="5123C1F1" w14:textId="77777777" w:rsidR="00857C64" w:rsidRDefault="00857C64">
      <w:pPr>
        <w:pStyle w:val="BodyText"/>
        <w:rPr>
          <w:sz w:val="24"/>
        </w:rPr>
      </w:pPr>
    </w:p>
    <w:p w14:paraId="63D4295E" w14:textId="77777777" w:rsidR="00857C64" w:rsidRDefault="00857C64">
      <w:pPr>
        <w:pStyle w:val="BodyText"/>
        <w:spacing w:before="1"/>
        <w:rPr>
          <w:sz w:val="20"/>
        </w:rPr>
      </w:pPr>
    </w:p>
    <w:p w14:paraId="5D43EDCA" w14:textId="77777777" w:rsidR="00857C64" w:rsidRDefault="00142D54">
      <w:pPr>
        <w:pStyle w:val="Heading1"/>
        <w:ind w:left="120"/>
        <w:rPr>
          <w:u w:val="none"/>
        </w:rPr>
      </w:pPr>
      <w:r>
        <w:rPr>
          <w:u w:val="none"/>
        </w:rPr>
        <w:t>Submission of Plans and Specifications</w:t>
      </w:r>
    </w:p>
    <w:p w14:paraId="120634C7" w14:textId="77777777" w:rsidR="00857C64" w:rsidRDefault="00142D54">
      <w:pPr>
        <w:pStyle w:val="BodyText"/>
        <w:tabs>
          <w:tab w:val="left" w:pos="839"/>
        </w:tabs>
        <w:ind w:left="840" w:right="366" w:hanging="477"/>
      </w:pPr>
      <w:r>
        <w:t>i.</w:t>
      </w:r>
      <w:r>
        <w:tab/>
        <w:t>Any modifications to the homeowner’s lot or home require ACC approval in writing PRIOR to any changes being made to the lot in accordance with the requirements of Article II, Section 1 Declaration. Please use the current ACC Approval form, which can be found on our website under the HOA link at</w:t>
      </w:r>
      <w:r>
        <w:rPr>
          <w:color w:val="0000FF"/>
          <w:spacing w:val="-1"/>
        </w:rPr>
        <w:t xml:space="preserve"> </w:t>
      </w:r>
      <w:hyperlink r:id="rId7">
        <w:r>
          <w:rPr>
            <w:color w:val="0000FF"/>
            <w:u w:val="single" w:color="0000FF"/>
          </w:rPr>
          <w:t>www.hamiltontownship.net</w:t>
        </w:r>
        <w:r>
          <w:t>.</w:t>
        </w:r>
      </w:hyperlink>
    </w:p>
    <w:p w14:paraId="13237A55" w14:textId="77777777" w:rsidR="00857C64" w:rsidRDefault="00857C64">
      <w:pPr>
        <w:pStyle w:val="BodyText"/>
        <w:rPr>
          <w:sz w:val="24"/>
        </w:rPr>
      </w:pPr>
    </w:p>
    <w:p w14:paraId="5318BFA8" w14:textId="77777777" w:rsidR="00857C64" w:rsidRDefault="00857C64">
      <w:pPr>
        <w:pStyle w:val="BodyText"/>
        <w:spacing w:before="1"/>
      </w:pPr>
    </w:p>
    <w:p w14:paraId="777D7362" w14:textId="77777777" w:rsidR="00857C64" w:rsidRDefault="00142D54">
      <w:pPr>
        <w:ind w:left="120"/>
        <w:rPr>
          <w:sz w:val="20"/>
        </w:rPr>
      </w:pPr>
      <w:r>
        <w:rPr>
          <w:b/>
          <w:sz w:val="32"/>
          <w:u w:val="single"/>
        </w:rPr>
        <w:t xml:space="preserve">Design Standards </w:t>
      </w:r>
      <w:r>
        <w:rPr>
          <w:sz w:val="20"/>
          <w:u w:val="single"/>
        </w:rPr>
        <w:t>(Please refer to Article VIII of the Declaration for additional reference)</w:t>
      </w:r>
    </w:p>
    <w:p w14:paraId="22C07143" w14:textId="77777777" w:rsidR="00857C64" w:rsidRDefault="00857C64">
      <w:pPr>
        <w:pStyle w:val="BodyText"/>
        <w:rPr>
          <w:sz w:val="20"/>
        </w:rPr>
      </w:pPr>
    </w:p>
    <w:p w14:paraId="4BC5D827" w14:textId="77777777" w:rsidR="00857C64" w:rsidRDefault="00857C64">
      <w:pPr>
        <w:pStyle w:val="BodyText"/>
        <w:spacing w:before="1"/>
        <w:rPr>
          <w:sz w:val="16"/>
        </w:rPr>
      </w:pPr>
    </w:p>
    <w:p w14:paraId="00022E95" w14:textId="77777777" w:rsidR="00857C64" w:rsidRDefault="00142D54">
      <w:pPr>
        <w:pStyle w:val="Heading1"/>
        <w:spacing w:before="90"/>
        <w:ind w:left="120"/>
        <w:rPr>
          <w:u w:val="none"/>
        </w:rPr>
      </w:pPr>
      <w:r>
        <w:rPr>
          <w:u w:val="none"/>
        </w:rPr>
        <w:t xml:space="preserve">Article 1: </w:t>
      </w:r>
      <w:r>
        <w:rPr>
          <w:u w:val="thick"/>
        </w:rPr>
        <w:t>Residential Use</w:t>
      </w:r>
    </w:p>
    <w:p w14:paraId="6EC1B882" w14:textId="77777777" w:rsidR="00857C64" w:rsidRDefault="00142D54">
      <w:pPr>
        <w:pStyle w:val="BodyText"/>
        <w:tabs>
          <w:tab w:val="left" w:pos="839"/>
        </w:tabs>
        <w:ind w:left="839" w:right="124" w:hanging="477"/>
      </w:pPr>
      <w:r>
        <w:t>i.</w:t>
      </w:r>
      <w:r>
        <w:tab/>
        <w:t>All Lots shall be restricted exclusively to single-family residential use. No business or business activity shall be carried on or upon any Lot at any time except with the prior written approval of the Association. The leasing of any Lot for residential purposes shall not be considered a business or business</w:t>
      </w:r>
      <w:r>
        <w:rPr>
          <w:spacing w:val="-1"/>
        </w:rPr>
        <w:t xml:space="preserve"> </w:t>
      </w:r>
      <w:r>
        <w:t>activity.</w:t>
      </w:r>
    </w:p>
    <w:p w14:paraId="18D03DC7" w14:textId="77777777" w:rsidR="00857C64" w:rsidRDefault="00857C64">
      <w:pPr>
        <w:pStyle w:val="BodyText"/>
        <w:rPr>
          <w:sz w:val="24"/>
        </w:rPr>
      </w:pPr>
    </w:p>
    <w:p w14:paraId="07DEC7F3" w14:textId="77777777" w:rsidR="00857C64" w:rsidRDefault="00857C64">
      <w:pPr>
        <w:pStyle w:val="BodyText"/>
        <w:spacing w:before="1"/>
        <w:rPr>
          <w:sz w:val="20"/>
        </w:rPr>
      </w:pPr>
    </w:p>
    <w:p w14:paraId="08A961CA" w14:textId="77777777" w:rsidR="00857C64" w:rsidRDefault="00142D54">
      <w:pPr>
        <w:pStyle w:val="Heading1"/>
        <w:rPr>
          <w:u w:val="none"/>
        </w:rPr>
      </w:pPr>
      <w:r>
        <w:rPr>
          <w:u w:val="none"/>
        </w:rPr>
        <w:t>Article 2:</w:t>
      </w:r>
      <w:r>
        <w:rPr>
          <w:u w:val="thick"/>
        </w:rPr>
        <w:t xml:space="preserve"> Debris</w:t>
      </w:r>
    </w:p>
    <w:p w14:paraId="651931CF" w14:textId="77777777" w:rsidR="00857C64" w:rsidRDefault="00142D54">
      <w:pPr>
        <w:pStyle w:val="BodyText"/>
        <w:tabs>
          <w:tab w:val="left" w:pos="839"/>
        </w:tabs>
        <w:ind w:left="840" w:right="395" w:hanging="477"/>
      </w:pPr>
      <w:r>
        <w:t>i.</w:t>
      </w:r>
      <w:r>
        <w:tab/>
        <w:t>No rubbish or debris of any kind shall be dumped, placed or permitted to accumulate upon any portion of an Owner's Lot so as to render the same unsanitary, unsightly or offensive. No nuisance shall be permitted to exist upon any portion of the</w:t>
      </w:r>
      <w:r>
        <w:rPr>
          <w:spacing w:val="-3"/>
        </w:rPr>
        <w:t xml:space="preserve"> </w:t>
      </w:r>
      <w:r>
        <w:t>Property.</w:t>
      </w:r>
    </w:p>
    <w:p w14:paraId="1298D195" w14:textId="77777777" w:rsidR="00857C64" w:rsidRDefault="00857C64">
      <w:pPr>
        <w:sectPr w:rsidR="00857C64">
          <w:pgSz w:w="12240" w:h="15840"/>
          <w:pgMar w:top="1360" w:right="1340" w:bottom="280" w:left="1320" w:header="720" w:footer="720" w:gutter="0"/>
          <w:cols w:space="720"/>
        </w:sectPr>
      </w:pPr>
    </w:p>
    <w:p w14:paraId="0BACEC84" w14:textId="77777777" w:rsidR="00857C64" w:rsidRDefault="00142D54">
      <w:pPr>
        <w:pStyle w:val="Heading1"/>
        <w:spacing w:before="78"/>
        <w:ind w:left="120"/>
        <w:rPr>
          <w:u w:val="none"/>
        </w:rPr>
      </w:pPr>
      <w:r>
        <w:rPr>
          <w:u w:val="none"/>
        </w:rPr>
        <w:t xml:space="preserve">Article 3: </w:t>
      </w:r>
      <w:r>
        <w:rPr>
          <w:u w:val="thick"/>
        </w:rPr>
        <w:t>Erosion Control</w:t>
      </w:r>
    </w:p>
    <w:p w14:paraId="03FA3DF4" w14:textId="70557914" w:rsidR="00857C64" w:rsidRPr="006D6FBE" w:rsidRDefault="00142D54">
      <w:pPr>
        <w:pStyle w:val="BodyText"/>
        <w:tabs>
          <w:tab w:val="left" w:pos="839"/>
        </w:tabs>
        <w:ind w:left="839" w:right="163" w:hanging="477"/>
        <w:rPr>
          <w:color w:val="FF0000"/>
        </w:rPr>
      </w:pPr>
      <w:r>
        <w:t>i.</w:t>
      </w:r>
      <w:r>
        <w:tab/>
        <w:t>No activity which may create erosion or siltation problems shall be undertaken on any Lot except for the initial construction of residences and development of the</w:t>
      </w:r>
      <w:r>
        <w:rPr>
          <w:spacing w:val="-4"/>
        </w:rPr>
        <w:t xml:space="preserve"> </w:t>
      </w:r>
      <w:r>
        <w:t>Property.</w:t>
      </w:r>
      <w:r w:rsidR="006D6FBE">
        <w:t xml:space="preserve"> </w:t>
      </w:r>
      <w:r w:rsidR="006D6FBE" w:rsidRPr="006D6FBE">
        <w:rPr>
          <w:color w:val="FF0000"/>
        </w:rPr>
        <w:t xml:space="preserve">Any additional </w:t>
      </w:r>
      <w:r w:rsidR="001E4FD8">
        <w:rPr>
          <w:color w:val="FF0000"/>
        </w:rPr>
        <w:t>construction of improvement</w:t>
      </w:r>
      <w:r w:rsidR="006D6FBE" w:rsidRPr="006D6FBE">
        <w:rPr>
          <w:color w:val="FF0000"/>
        </w:rPr>
        <w:t xml:space="preserve"> will require approval from ACC. Including, but not limited to </w:t>
      </w:r>
      <w:r w:rsidR="0059355C">
        <w:rPr>
          <w:color w:val="FF0000"/>
        </w:rPr>
        <w:t xml:space="preserve">pools, fire pits, </w:t>
      </w:r>
      <w:r w:rsidR="006D6FBE" w:rsidRPr="006D6FBE">
        <w:rPr>
          <w:color w:val="FF0000"/>
        </w:rPr>
        <w:t xml:space="preserve">driveway expansion, patios, and hardscaping. </w:t>
      </w:r>
    </w:p>
    <w:p w14:paraId="32275D62" w14:textId="77777777" w:rsidR="00857C64" w:rsidRDefault="00857C64">
      <w:pPr>
        <w:pStyle w:val="BodyText"/>
        <w:rPr>
          <w:sz w:val="24"/>
        </w:rPr>
      </w:pPr>
    </w:p>
    <w:p w14:paraId="2B3644BB" w14:textId="77777777" w:rsidR="00857C64" w:rsidRDefault="00857C64">
      <w:pPr>
        <w:pStyle w:val="BodyText"/>
        <w:spacing w:before="1"/>
        <w:rPr>
          <w:sz w:val="20"/>
        </w:rPr>
      </w:pPr>
    </w:p>
    <w:p w14:paraId="5BF78263" w14:textId="77777777" w:rsidR="00857C64" w:rsidRDefault="00142D54">
      <w:pPr>
        <w:pStyle w:val="Heading1"/>
        <w:rPr>
          <w:u w:val="none"/>
        </w:rPr>
      </w:pPr>
      <w:r>
        <w:rPr>
          <w:u w:val="none"/>
        </w:rPr>
        <w:t xml:space="preserve">Article 4: </w:t>
      </w:r>
      <w:r>
        <w:rPr>
          <w:u w:val="thick"/>
        </w:rPr>
        <w:t>Signs, Flag Poles, Banners, and Flags</w:t>
      </w:r>
    </w:p>
    <w:p w14:paraId="4152029B" w14:textId="77777777" w:rsidR="00857C64" w:rsidRDefault="00142D54">
      <w:pPr>
        <w:pStyle w:val="ListParagraph"/>
        <w:numPr>
          <w:ilvl w:val="0"/>
          <w:numId w:val="12"/>
        </w:numPr>
        <w:tabs>
          <w:tab w:val="left" w:pos="839"/>
          <w:tab w:val="left" w:pos="840"/>
        </w:tabs>
        <w:ind w:right="363"/>
        <w:jc w:val="left"/>
      </w:pPr>
      <w:r>
        <w:t>No signs whatsoever shall be installed, altered or maintained on any Lot, or on any portion of</w:t>
      </w:r>
      <w:r>
        <w:rPr>
          <w:spacing w:val="-21"/>
        </w:rPr>
        <w:t xml:space="preserve"> </w:t>
      </w:r>
      <w:r>
        <w:t>a Structure visible from the exterior thereof,</w:t>
      </w:r>
      <w:r>
        <w:rPr>
          <w:spacing w:val="-3"/>
        </w:rPr>
        <w:t xml:space="preserve"> </w:t>
      </w:r>
      <w:r>
        <w:t>except:</w:t>
      </w:r>
    </w:p>
    <w:p w14:paraId="023ACAB4" w14:textId="77777777" w:rsidR="00857C64" w:rsidRDefault="00857C64">
      <w:pPr>
        <w:pStyle w:val="BodyText"/>
        <w:spacing w:before="10"/>
        <w:rPr>
          <w:sz w:val="21"/>
        </w:rPr>
      </w:pPr>
    </w:p>
    <w:p w14:paraId="247F1F6D" w14:textId="77777777" w:rsidR="00857C64" w:rsidRDefault="00142D54">
      <w:pPr>
        <w:pStyle w:val="ListParagraph"/>
        <w:numPr>
          <w:ilvl w:val="1"/>
          <w:numId w:val="12"/>
        </w:numPr>
        <w:tabs>
          <w:tab w:val="left" w:pos="1559"/>
          <w:tab w:val="left" w:pos="1560"/>
        </w:tabs>
      </w:pPr>
      <w:r>
        <w:t>such signs as may be required by legal</w:t>
      </w:r>
      <w:r>
        <w:rPr>
          <w:spacing w:val="3"/>
        </w:rPr>
        <w:t xml:space="preserve"> </w:t>
      </w:r>
      <w:r>
        <w:t>proceedings;</w:t>
      </w:r>
    </w:p>
    <w:p w14:paraId="3BE56FBE" w14:textId="77777777" w:rsidR="00857C64" w:rsidRDefault="00857C64">
      <w:pPr>
        <w:pStyle w:val="BodyText"/>
      </w:pPr>
    </w:p>
    <w:p w14:paraId="6BFCA004" w14:textId="67465F86" w:rsidR="00857C64" w:rsidRDefault="00142D54">
      <w:pPr>
        <w:pStyle w:val="ListParagraph"/>
        <w:numPr>
          <w:ilvl w:val="1"/>
          <w:numId w:val="12"/>
        </w:numPr>
        <w:tabs>
          <w:tab w:val="left" w:pos="1560"/>
        </w:tabs>
        <w:spacing w:before="1"/>
        <w:ind w:left="1559" w:right="434" w:hanging="360"/>
      </w:pPr>
      <w:r>
        <w:t>not more than one "For Sale" or "For Rent" sign, provided, however, that in no event shall any such sign be larger than six (6) square feet in area. An exception would be a home on a corner lot, bordering two streets – a sign on each street will be allowed. Following the consummation of the sale or rental of any Lot, the sign located thereon shall be removed</w:t>
      </w:r>
      <w:r>
        <w:rPr>
          <w:spacing w:val="-1"/>
        </w:rPr>
        <w:t xml:space="preserve"> </w:t>
      </w:r>
      <w:r>
        <w:t>immediately</w:t>
      </w:r>
      <w:r w:rsidR="008F2EB1">
        <w:t>;</w:t>
      </w:r>
    </w:p>
    <w:p w14:paraId="5593AB0B" w14:textId="77777777" w:rsidR="00857C64" w:rsidRDefault="00857C64">
      <w:pPr>
        <w:pStyle w:val="BodyText"/>
      </w:pPr>
    </w:p>
    <w:p w14:paraId="1D15ACED" w14:textId="77777777" w:rsidR="00857C64" w:rsidRDefault="00142D54">
      <w:pPr>
        <w:pStyle w:val="ListParagraph"/>
        <w:numPr>
          <w:ilvl w:val="1"/>
          <w:numId w:val="12"/>
        </w:numPr>
        <w:tabs>
          <w:tab w:val="left" w:pos="1559"/>
          <w:tab w:val="left" w:pos="1560"/>
        </w:tabs>
        <w:ind w:left="1559"/>
      </w:pPr>
      <w:r>
        <w:t>directional signs for vehicular or pedestrian</w:t>
      </w:r>
      <w:r>
        <w:rPr>
          <w:spacing w:val="-1"/>
        </w:rPr>
        <w:t xml:space="preserve"> </w:t>
      </w:r>
      <w:r>
        <w:t>safety;</w:t>
      </w:r>
    </w:p>
    <w:p w14:paraId="6397B119" w14:textId="77777777" w:rsidR="00857C64" w:rsidRDefault="00857C64">
      <w:pPr>
        <w:pStyle w:val="BodyText"/>
        <w:spacing w:before="10"/>
        <w:rPr>
          <w:sz w:val="21"/>
        </w:rPr>
      </w:pPr>
    </w:p>
    <w:p w14:paraId="4D720457" w14:textId="56616AA5" w:rsidR="00857C64" w:rsidRDefault="00142D54">
      <w:pPr>
        <w:pStyle w:val="ListParagraph"/>
        <w:numPr>
          <w:ilvl w:val="1"/>
          <w:numId w:val="12"/>
        </w:numPr>
        <w:tabs>
          <w:tab w:val="left" w:pos="1560"/>
        </w:tabs>
        <w:ind w:left="1559" w:right="179" w:hanging="360"/>
      </w:pPr>
      <w:r>
        <w:t xml:space="preserve">entry signs used to identify subdivision, </w:t>
      </w:r>
      <w:r w:rsidR="006D6FBE" w:rsidRPr="006D6FBE">
        <w:rPr>
          <w:color w:val="FF0000"/>
        </w:rPr>
        <w:t>communication from the HOA.</w:t>
      </w:r>
    </w:p>
    <w:p w14:paraId="2A1D6BE7" w14:textId="77777777" w:rsidR="00857C64" w:rsidRDefault="00857C64">
      <w:pPr>
        <w:pStyle w:val="BodyText"/>
        <w:spacing w:before="1"/>
      </w:pPr>
    </w:p>
    <w:p w14:paraId="5FCC44D5" w14:textId="4652DB87" w:rsidR="000D4B0D" w:rsidRPr="006D6FBE" w:rsidRDefault="00142D54" w:rsidP="006D6FBE">
      <w:pPr>
        <w:pStyle w:val="ListParagraph"/>
        <w:numPr>
          <w:ilvl w:val="1"/>
          <w:numId w:val="12"/>
        </w:numPr>
        <w:tabs>
          <w:tab w:val="left" w:pos="1559"/>
          <w:tab w:val="left" w:pos="1560"/>
        </w:tabs>
        <w:ind w:left="1559" w:right="141"/>
      </w:pPr>
      <w:r>
        <w:t>temporary commercial contractor signs (</w:t>
      </w:r>
      <w:proofErr w:type="gramStart"/>
      <w:r>
        <w:t>e.g.</w:t>
      </w:r>
      <w:proofErr w:type="gramEnd"/>
      <w:r>
        <w:t xml:space="preserve"> painting, basement finishing, deck construction)</w:t>
      </w:r>
      <w:r w:rsidR="006D6FBE">
        <w:t xml:space="preserve">. </w:t>
      </w:r>
      <w:r w:rsidR="006D6FBE" w:rsidRPr="006D6FBE">
        <w:rPr>
          <w:color w:val="FF0000"/>
        </w:rPr>
        <w:t>Must be removed within 7 days of completion of project</w:t>
      </w:r>
      <w:r w:rsidR="008F2EB1">
        <w:rPr>
          <w:color w:val="FF0000"/>
        </w:rPr>
        <w:t>;</w:t>
      </w:r>
    </w:p>
    <w:p w14:paraId="393D3C81" w14:textId="77777777" w:rsidR="00857C64" w:rsidRDefault="00857C64">
      <w:pPr>
        <w:pStyle w:val="BodyText"/>
        <w:spacing w:before="11"/>
        <w:rPr>
          <w:b/>
          <w:sz w:val="21"/>
        </w:rPr>
      </w:pPr>
    </w:p>
    <w:p w14:paraId="7D46FB00" w14:textId="73BCB689" w:rsidR="00857C64" w:rsidRDefault="00142D54">
      <w:pPr>
        <w:pStyle w:val="ListParagraph"/>
        <w:numPr>
          <w:ilvl w:val="1"/>
          <w:numId w:val="12"/>
        </w:numPr>
        <w:tabs>
          <w:tab w:val="left" w:pos="1560"/>
        </w:tabs>
        <w:ind w:left="1559"/>
      </w:pPr>
      <w:r>
        <w:t>small security, invisible fence, and “private residence”</w:t>
      </w:r>
      <w:r>
        <w:rPr>
          <w:spacing w:val="-3"/>
        </w:rPr>
        <w:t xml:space="preserve"> </w:t>
      </w:r>
      <w:r>
        <w:t>signs</w:t>
      </w:r>
      <w:r w:rsidR="008F2EB1">
        <w:t>;</w:t>
      </w:r>
    </w:p>
    <w:p w14:paraId="27181C8C" w14:textId="77777777" w:rsidR="00857C64" w:rsidRDefault="00857C64">
      <w:pPr>
        <w:pStyle w:val="BodyText"/>
        <w:spacing w:before="10"/>
        <w:rPr>
          <w:sz w:val="21"/>
        </w:rPr>
      </w:pPr>
    </w:p>
    <w:p w14:paraId="3260E655" w14:textId="6C0A122B" w:rsidR="002D160A" w:rsidRPr="00B9372B" w:rsidRDefault="00142D54" w:rsidP="00467477">
      <w:pPr>
        <w:pStyle w:val="ListParagraph"/>
        <w:numPr>
          <w:ilvl w:val="1"/>
          <w:numId w:val="12"/>
        </w:numPr>
        <w:tabs>
          <w:tab w:val="left" w:pos="1560"/>
        </w:tabs>
        <w:ind w:left="1559" w:right="832" w:hanging="360"/>
        <w:rPr>
          <w:i/>
          <w:iCs/>
          <w:color w:val="365F91" w:themeColor="accent1" w:themeShade="BF"/>
        </w:rPr>
      </w:pPr>
      <w:r>
        <w:t xml:space="preserve">temporary political candidate signs, no more than six (6) square feet in area, </w:t>
      </w:r>
      <w:r w:rsidRPr="00B9372B">
        <w:rPr>
          <w:color w:val="FF0000"/>
        </w:rPr>
        <w:t xml:space="preserve">to be removed one week after elections </w:t>
      </w:r>
      <w:r w:rsidR="00B9372B" w:rsidRPr="00B9372B">
        <w:rPr>
          <w:color w:val="FF0000"/>
        </w:rPr>
        <w:t>and no more than</w:t>
      </w:r>
      <w:r w:rsidRPr="00B9372B">
        <w:rPr>
          <w:color w:val="FF0000"/>
        </w:rPr>
        <w:t xml:space="preserve"> </w:t>
      </w:r>
      <w:r w:rsidR="001E4FD8">
        <w:rPr>
          <w:color w:val="FF0000"/>
        </w:rPr>
        <w:t>6</w:t>
      </w:r>
      <w:r w:rsidRPr="00B9372B">
        <w:rPr>
          <w:color w:val="FF0000"/>
        </w:rPr>
        <w:t>0 days total</w:t>
      </w:r>
      <w:r w:rsidRPr="00B9372B">
        <w:rPr>
          <w:color w:val="FF0000"/>
          <w:spacing w:val="-10"/>
        </w:rPr>
        <w:t xml:space="preserve"> </w:t>
      </w:r>
      <w:r w:rsidRPr="00B9372B">
        <w:rPr>
          <w:color w:val="FF0000"/>
        </w:rPr>
        <w:t>display</w:t>
      </w:r>
      <w:r w:rsidR="008F2EB1">
        <w:rPr>
          <w:color w:val="FF0000"/>
        </w:rPr>
        <w:t>;</w:t>
      </w:r>
    </w:p>
    <w:p w14:paraId="5387D4D6" w14:textId="77777777" w:rsidR="00B9372B" w:rsidRPr="00B9372B" w:rsidRDefault="00B9372B" w:rsidP="00B9372B">
      <w:pPr>
        <w:pStyle w:val="ListParagraph"/>
        <w:rPr>
          <w:i/>
          <w:iCs/>
          <w:color w:val="365F91" w:themeColor="accent1" w:themeShade="BF"/>
        </w:rPr>
      </w:pPr>
    </w:p>
    <w:p w14:paraId="560FACB1" w14:textId="3FBEC8E1" w:rsidR="002D160A" w:rsidRPr="00B9372B" w:rsidRDefault="002D160A">
      <w:pPr>
        <w:pStyle w:val="ListParagraph"/>
        <w:numPr>
          <w:ilvl w:val="1"/>
          <w:numId w:val="12"/>
        </w:numPr>
        <w:tabs>
          <w:tab w:val="left" w:pos="1560"/>
        </w:tabs>
        <w:ind w:left="1559" w:right="832" w:hanging="360"/>
        <w:rPr>
          <w:color w:val="FF0000"/>
        </w:rPr>
      </w:pPr>
      <w:r w:rsidRPr="00B9372B">
        <w:rPr>
          <w:color w:val="FF0000"/>
        </w:rPr>
        <w:t>graduation signs</w:t>
      </w:r>
      <w:r w:rsidR="00B9372B">
        <w:rPr>
          <w:color w:val="FF0000"/>
        </w:rPr>
        <w:t>/student recognition signs</w:t>
      </w:r>
      <w:r w:rsidRPr="00B9372B">
        <w:rPr>
          <w:color w:val="FF0000"/>
        </w:rPr>
        <w:t xml:space="preserve"> </w:t>
      </w:r>
      <w:r w:rsidR="00B9372B">
        <w:rPr>
          <w:color w:val="FF0000"/>
        </w:rPr>
        <w:t xml:space="preserve">displayed a maximum of </w:t>
      </w:r>
      <w:r w:rsidR="001E4FD8">
        <w:rPr>
          <w:color w:val="FF0000"/>
        </w:rPr>
        <w:t>30</w:t>
      </w:r>
      <w:r w:rsidRPr="00B9372B">
        <w:rPr>
          <w:color w:val="FF0000"/>
        </w:rPr>
        <w:t xml:space="preserve"> days</w:t>
      </w:r>
      <w:r w:rsidR="008F2EB1">
        <w:rPr>
          <w:color w:val="FF0000"/>
        </w:rPr>
        <w:t>;</w:t>
      </w:r>
    </w:p>
    <w:p w14:paraId="5BFFC1AB" w14:textId="77777777" w:rsidR="00857C64" w:rsidRDefault="00857C64">
      <w:pPr>
        <w:pStyle w:val="BodyText"/>
        <w:spacing w:before="1"/>
      </w:pPr>
    </w:p>
    <w:p w14:paraId="7DB598E8" w14:textId="3250EAA9" w:rsidR="00857C64" w:rsidRDefault="00142D54">
      <w:pPr>
        <w:pStyle w:val="ListParagraph"/>
        <w:numPr>
          <w:ilvl w:val="0"/>
          <w:numId w:val="12"/>
        </w:numPr>
        <w:tabs>
          <w:tab w:val="left" w:pos="839"/>
          <w:tab w:val="left" w:pos="840"/>
        </w:tabs>
        <w:ind w:left="839" w:right="245" w:hanging="538"/>
        <w:jc w:val="left"/>
      </w:pPr>
      <w:r>
        <w:t xml:space="preserve">Flag poles must be attached </w:t>
      </w:r>
      <w:r w:rsidRPr="00B9372B">
        <w:rPr>
          <w:color w:val="FF0000"/>
        </w:rPr>
        <w:t>to the home</w:t>
      </w:r>
      <w:r>
        <w:t xml:space="preserve"> and be no more than six feet in length. No </w:t>
      </w:r>
      <w:proofErr w:type="gramStart"/>
      <w:r>
        <w:t>free standing</w:t>
      </w:r>
      <w:proofErr w:type="gramEnd"/>
      <w:r>
        <w:t xml:space="preserve"> flag poles of any type are allowed, except during federally designated holidays. Flags may not be attached to the mailbox post or displayed in windows. Flag or banner size may not exceed 4 feet by 6 feet. No flag or banner which could be considered of an offensive nature may be displayed. During holidays, flags which are not attached to a home may be displayed for no more than five</w:t>
      </w:r>
      <w:r>
        <w:rPr>
          <w:spacing w:val="-1"/>
        </w:rPr>
        <w:t xml:space="preserve"> </w:t>
      </w:r>
      <w:r>
        <w:t>days.</w:t>
      </w:r>
    </w:p>
    <w:p w14:paraId="12FD49DD" w14:textId="77777777" w:rsidR="000D4B0D" w:rsidRDefault="000D4B0D" w:rsidP="000D4B0D">
      <w:pPr>
        <w:pStyle w:val="ListParagraph"/>
        <w:tabs>
          <w:tab w:val="left" w:pos="839"/>
          <w:tab w:val="left" w:pos="840"/>
        </w:tabs>
        <w:ind w:right="245" w:firstLine="0"/>
        <w:jc w:val="right"/>
      </w:pPr>
    </w:p>
    <w:p w14:paraId="3C8C732E" w14:textId="77777777" w:rsidR="00857C64" w:rsidRDefault="00142D54">
      <w:pPr>
        <w:pStyle w:val="ListParagraph"/>
        <w:numPr>
          <w:ilvl w:val="0"/>
          <w:numId w:val="12"/>
        </w:numPr>
        <w:tabs>
          <w:tab w:val="left" w:pos="839"/>
          <w:tab w:val="left" w:pos="840"/>
        </w:tabs>
        <w:ind w:left="839" w:right="619" w:hanging="599"/>
        <w:jc w:val="left"/>
      </w:pPr>
      <w:r>
        <w:t>The Board of Directors may from time to time, place signs for communicating meetings and social events at their discretion.</w:t>
      </w:r>
    </w:p>
    <w:p w14:paraId="732B83AD" w14:textId="77777777" w:rsidR="00857C64" w:rsidRDefault="00857C64">
      <w:pPr>
        <w:pStyle w:val="BodyText"/>
        <w:rPr>
          <w:sz w:val="24"/>
        </w:rPr>
      </w:pPr>
    </w:p>
    <w:p w14:paraId="67676720" w14:textId="77777777" w:rsidR="00857C64" w:rsidRDefault="00857C64">
      <w:pPr>
        <w:pStyle w:val="BodyText"/>
        <w:spacing w:before="1"/>
        <w:rPr>
          <w:sz w:val="20"/>
        </w:rPr>
      </w:pPr>
    </w:p>
    <w:p w14:paraId="04EC2A65" w14:textId="08766518" w:rsidR="00857C64" w:rsidRDefault="00142D54">
      <w:pPr>
        <w:pStyle w:val="Heading1"/>
        <w:spacing w:line="253" w:lineRule="exact"/>
        <w:rPr>
          <w:u w:val="none"/>
        </w:rPr>
      </w:pPr>
      <w:r>
        <w:rPr>
          <w:u w:val="none"/>
        </w:rPr>
        <w:t xml:space="preserve">Article 5: </w:t>
      </w:r>
      <w:r>
        <w:rPr>
          <w:u w:val="thick"/>
        </w:rPr>
        <w:t>Fences</w:t>
      </w:r>
    </w:p>
    <w:p w14:paraId="73230A27" w14:textId="77777777" w:rsidR="00857C64" w:rsidRDefault="00142D54">
      <w:pPr>
        <w:pStyle w:val="BodyText"/>
        <w:spacing w:line="253" w:lineRule="exact"/>
        <w:ind w:left="119"/>
      </w:pPr>
      <w:r>
        <w:t>The ACC must approve all fences to be located on any Lot. Fences and walls shall:</w:t>
      </w:r>
    </w:p>
    <w:p w14:paraId="2249737B" w14:textId="77777777" w:rsidR="00857C64" w:rsidRDefault="00857C64">
      <w:pPr>
        <w:pStyle w:val="BodyText"/>
        <w:spacing w:before="11"/>
        <w:rPr>
          <w:sz w:val="21"/>
        </w:rPr>
      </w:pPr>
    </w:p>
    <w:p w14:paraId="337F508D" w14:textId="520E0225" w:rsidR="00B9372B" w:rsidRPr="00D575DD" w:rsidRDefault="00B9372B" w:rsidP="00D575DD">
      <w:pPr>
        <w:pStyle w:val="ListParagraph"/>
        <w:numPr>
          <w:ilvl w:val="0"/>
          <w:numId w:val="19"/>
        </w:numPr>
        <w:rPr>
          <w:color w:val="FF0000"/>
          <w:u w:val="single"/>
        </w:rPr>
      </w:pPr>
      <w:r w:rsidRPr="00D575DD">
        <w:rPr>
          <w:color w:val="FF0000"/>
        </w:rPr>
        <w:t>Complement and coordinate the design, texture, color, and layout of all structures on the same</w:t>
      </w:r>
      <w:r w:rsidR="00D575DD" w:rsidRPr="00D575DD">
        <w:rPr>
          <w:color w:val="FF0000"/>
        </w:rPr>
        <w:t xml:space="preserve"> </w:t>
      </w:r>
      <w:r w:rsidRPr="00D575DD">
        <w:rPr>
          <w:color w:val="FF0000"/>
        </w:rPr>
        <w:t>Lot that encourage compatible design approaches.  In addition, the design shall be sensitive to</w:t>
      </w:r>
      <w:r w:rsidR="00D575DD">
        <w:rPr>
          <w:color w:val="FF0000"/>
        </w:rPr>
        <w:t xml:space="preserve"> </w:t>
      </w:r>
      <w:r w:rsidRPr="00D575DD">
        <w:rPr>
          <w:color w:val="FF0000"/>
        </w:rPr>
        <w:t xml:space="preserve">and consider the intended effect and use of </w:t>
      </w:r>
      <w:r w:rsidRPr="00D575DD">
        <w:rPr>
          <w:b/>
          <w:color w:val="FF0000"/>
        </w:rPr>
        <w:t>adjacent properties and common areas.</w:t>
      </w:r>
    </w:p>
    <w:p w14:paraId="3641FB54" w14:textId="77777777" w:rsidR="00B9372B" w:rsidRDefault="00B9372B" w:rsidP="00B9372B">
      <w:pPr>
        <w:pStyle w:val="ListParagraph"/>
        <w:ind w:left="1200" w:firstLine="0"/>
        <w:jc w:val="center"/>
      </w:pPr>
    </w:p>
    <w:p w14:paraId="1F1C5F22" w14:textId="77777777" w:rsidR="00692D1C" w:rsidRDefault="00692D1C" w:rsidP="00692D1C">
      <w:pPr>
        <w:pStyle w:val="ListParagraph"/>
        <w:tabs>
          <w:tab w:val="left" w:pos="1199"/>
          <w:tab w:val="left" w:pos="1201"/>
        </w:tabs>
        <w:ind w:left="1200" w:right="187" w:firstLine="0"/>
        <w:jc w:val="right"/>
        <w:rPr>
          <w:b/>
          <w:color w:val="FF0000"/>
        </w:rPr>
      </w:pPr>
    </w:p>
    <w:p w14:paraId="4D3D6A63" w14:textId="77777777" w:rsidR="00B9372B" w:rsidRDefault="00B9372B" w:rsidP="002D160A"/>
    <w:p w14:paraId="238EB36C" w14:textId="77777777" w:rsidR="00B9372B" w:rsidRDefault="00B9372B" w:rsidP="002D160A"/>
    <w:p w14:paraId="13E49471" w14:textId="77777777" w:rsidR="00B9372B" w:rsidRDefault="00B9372B" w:rsidP="002D160A"/>
    <w:p w14:paraId="785D6ED7" w14:textId="34860117" w:rsidR="00857C64" w:rsidRDefault="00142D54" w:rsidP="00D575DD">
      <w:pPr>
        <w:pStyle w:val="ListParagraph"/>
        <w:numPr>
          <w:ilvl w:val="0"/>
          <w:numId w:val="19"/>
        </w:numPr>
      </w:pPr>
      <w:r>
        <w:t>Shall be a maximum of 6 feet above grade in</w:t>
      </w:r>
      <w:r w:rsidRPr="00D575DD">
        <w:rPr>
          <w:spacing w:val="-4"/>
        </w:rPr>
        <w:t xml:space="preserve"> </w:t>
      </w:r>
      <w:r>
        <w:t>height;</w:t>
      </w:r>
    </w:p>
    <w:p w14:paraId="33721941" w14:textId="77777777" w:rsidR="00857C64" w:rsidRDefault="00857C64">
      <w:pPr>
        <w:pStyle w:val="BodyText"/>
        <w:rPr>
          <w:sz w:val="24"/>
        </w:rPr>
      </w:pPr>
    </w:p>
    <w:p w14:paraId="3B3FA2DD" w14:textId="77777777" w:rsidR="00857C64" w:rsidRDefault="00142D54" w:rsidP="00D575DD">
      <w:pPr>
        <w:pStyle w:val="ListParagraph"/>
        <w:numPr>
          <w:ilvl w:val="0"/>
          <w:numId w:val="19"/>
        </w:numPr>
        <w:tabs>
          <w:tab w:val="left" w:pos="1199"/>
          <w:tab w:val="left" w:pos="1200"/>
        </w:tabs>
        <w:spacing w:before="215"/>
      </w:pPr>
      <w:r>
        <w:t>Shall not attract attention as distinct architectural</w:t>
      </w:r>
      <w:r w:rsidRPr="00D575DD">
        <w:rPr>
          <w:spacing w:val="-2"/>
        </w:rPr>
        <w:t xml:space="preserve"> </w:t>
      </w:r>
      <w:r>
        <w:t>elements.</w:t>
      </w:r>
    </w:p>
    <w:p w14:paraId="1357C05F" w14:textId="77777777" w:rsidR="00857C64" w:rsidRDefault="00857C64">
      <w:pPr>
        <w:pStyle w:val="BodyText"/>
      </w:pPr>
    </w:p>
    <w:p w14:paraId="287BA5F3" w14:textId="77777777" w:rsidR="00857C64" w:rsidRDefault="00142D54" w:rsidP="00D575DD">
      <w:pPr>
        <w:pStyle w:val="ListParagraph"/>
        <w:numPr>
          <w:ilvl w:val="0"/>
          <w:numId w:val="19"/>
        </w:numPr>
        <w:tabs>
          <w:tab w:val="left" w:pos="1199"/>
          <w:tab w:val="left" w:pos="1200"/>
        </w:tabs>
        <w:spacing w:before="1"/>
        <w:ind w:right="257"/>
      </w:pPr>
      <w:r>
        <w:t>Any solid fence placed on a lot shall be constructed so that the finished or smooth side faces the adjacent</w:t>
      </w:r>
      <w:r w:rsidRPr="00D575DD">
        <w:rPr>
          <w:spacing w:val="-1"/>
        </w:rPr>
        <w:t xml:space="preserve"> </w:t>
      </w:r>
      <w:r>
        <w:t>properties;</w:t>
      </w:r>
    </w:p>
    <w:p w14:paraId="2A9A1FEA" w14:textId="77777777" w:rsidR="00857C64" w:rsidRDefault="00857C64">
      <w:pPr>
        <w:pStyle w:val="BodyText"/>
        <w:spacing w:before="10"/>
        <w:rPr>
          <w:sz w:val="21"/>
        </w:rPr>
      </w:pPr>
    </w:p>
    <w:p w14:paraId="75C7162B" w14:textId="63E4DC95" w:rsidR="00857C64" w:rsidRPr="00D575DD" w:rsidRDefault="00142D54" w:rsidP="00D575DD">
      <w:pPr>
        <w:pStyle w:val="ListParagraph"/>
        <w:numPr>
          <w:ilvl w:val="0"/>
          <w:numId w:val="19"/>
        </w:numPr>
        <w:tabs>
          <w:tab w:val="left" w:pos="1199"/>
          <w:tab w:val="left" w:pos="1200"/>
        </w:tabs>
        <w:spacing w:before="1"/>
        <w:ind w:right="442"/>
        <w:rPr>
          <w:i/>
          <w:iCs/>
          <w:color w:val="FF0000"/>
        </w:rPr>
      </w:pPr>
      <w:r w:rsidRPr="00D575DD">
        <w:rPr>
          <w:color w:val="FF0000"/>
        </w:rPr>
        <w:t>Fences shall be stained</w:t>
      </w:r>
      <w:r w:rsidR="001E4FD8" w:rsidRPr="00D575DD">
        <w:rPr>
          <w:color w:val="FF0000"/>
        </w:rPr>
        <w:t xml:space="preserve"> or painted</w:t>
      </w:r>
      <w:r w:rsidR="00B9372B" w:rsidRPr="00D575DD">
        <w:rPr>
          <w:color w:val="FF0000"/>
        </w:rPr>
        <w:t xml:space="preserve"> (unless split rail fence)</w:t>
      </w:r>
      <w:r w:rsidRPr="00D575DD">
        <w:rPr>
          <w:color w:val="FF0000"/>
        </w:rPr>
        <w:t>, shall be in neutral earth tones as close to the natural environment as possible so as to not call attention to the fence as an element of the landscape. Fence stain</w:t>
      </w:r>
      <w:r w:rsidR="00941A8E">
        <w:rPr>
          <w:color w:val="FF0000"/>
        </w:rPr>
        <w:t xml:space="preserve"> or paint coating</w:t>
      </w:r>
      <w:r w:rsidRPr="00D575DD">
        <w:rPr>
          <w:color w:val="FF0000"/>
        </w:rPr>
        <w:t xml:space="preserve">, </w:t>
      </w:r>
      <w:r w:rsidR="00941A8E">
        <w:rPr>
          <w:color w:val="FF0000"/>
        </w:rPr>
        <w:t>must</w:t>
      </w:r>
      <w:r w:rsidRPr="00D575DD">
        <w:rPr>
          <w:color w:val="FF0000"/>
        </w:rPr>
        <w:t xml:space="preserve"> be approved by the ACC </w:t>
      </w:r>
      <w:r w:rsidR="00657303" w:rsidRPr="00D575DD">
        <w:rPr>
          <w:i/>
          <w:iCs/>
          <w:color w:val="FF0000"/>
        </w:rPr>
        <w:t>(staining</w:t>
      </w:r>
      <w:r w:rsidR="001E4FD8" w:rsidRPr="00D575DD">
        <w:rPr>
          <w:i/>
          <w:iCs/>
          <w:color w:val="FF0000"/>
        </w:rPr>
        <w:t xml:space="preserve"> or painting</w:t>
      </w:r>
      <w:r w:rsidR="00657303" w:rsidRPr="00D575DD">
        <w:rPr>
          <w:i/>
          <w:iCs/>
          <w:color w:val="FF0000"/>
        </w:rPr>
        <w:t xml:space="preserve"> required within 180 days of install)</w:t>
      </w:r>
      <w:r w:rsidR="00D575DD">
        <w:rPr>
          <w:i/>
          <w:iCs/>
          <w:color w:val="FF0000"/>
        </w:rPr>
        <w:t>.</w:t>
      </w:r>
    </w:p>
    <w:p w14:paraId="71AA585E" w14:textId="77777777" w:rsidR="00857C64" w:rsidRDefault="00857C64">
      <w:pPr>
        <w:pStyle w:val="BodyText"/>
        <w:spacing w:before="11"/>
        <w:rPr>
          <w:sz w:val="21"/>
        </w:rPr>
      </w:pPr>
    </w:p>
    <w:p w14:paraId="2F0D0BF4" w14:textId="77777777" w:rsidR="00857C64" w:rsidRDefault="00142D54" w:rsidP="00D575DD">
      <w:pPr>
        <w:pStyle w:val="ListParagraph"/>
        <w:numPr>
          <w:ilvl w:val="0"/>
          <w:numId w:val="19"/>
        </w:numPr>
        <w:tabs>
          <w:tab w:val="left" w:pos="1199"/>
          <w:tab w:val="left" w:pos="1200"/>
        </w:tabs>
        <w:ind w:right="117"/>
      </w:pPr>
      <w:r>
        <w:t>Prohibited Fencing: Woven metal or chain link fences shall not be used, with the exception of the chain link fence around the designated water retaining area and tennis courts at the recreation</w:t>
      </w:r>
      <w:r w:rsidRPr="00D575DD">
        <w:rPr>
          <w:spacing w:val="-1"/>
        </w:rPr>
        <w:t xml:space="preserve"> </w:t>
      </w:r>
      <w:r>
        <w:t>areas.</w:t>
      </w:r>
    </w:p>
    <w:p w14:paraId="22906895" w14:textId="77777777" w:rsidR="00857C64" w:rsidRDefault="00857C64">
      <w:pPr>
        <w:pStyle w:val="BodyText"/>
      </w:pPr>
    </w:p>
    <w:p w14:paraId="1908E6E9" w14:textId="6CAE92F3" w:rsidR="00857C64" w:rsidRPr="00D575DD" w:rsidRDefault="00142D54" w:rsidP="00D575DD">
      <w:pPr>
        <w:pStyle w:val="ListParagraph"/>
        <w:numPr>
          <w:ilvl w:val="0"/>
          <w:numId w:val="19"/>
        </w:numPr>
        <w:tabs>
          <w:tab w:val="left" w:pos="1199"/>
          <w:tab w:val="left" w:pos="1200"/>
        </w:tabs>
        <w:rPr>
          <w:color w:val="FF0000"/>
        </w:rPr>
      </w:pPr>
      <w:r>
        <w:t xml:space="preserve">In </w:t>
      </w:r>
      <w:r w:rsidRPr="00D575DD">
        <w:rPr>
          <w:bCs/>
        </w:rPr>
        <w:t>some</w:t>
      </w:r>
      <w:r w:rsidRPr="00D575DD">
        <w:rPr>
          <w:b/>
          <w:color w:val="FF0000"/>
        </w:rPr>
        <w:t xml:space="preserve"> </w:t>
      </w:r>
      <w:r w:rsidR="00E64504">
        <w:t>cases,</w:t>
      </w:r>
      <w:r>
        <w:t xml:space="preserve"> the fence will be required to connect to the back corners of the</w:t>
      </w:r>
      <w:r w:rsidRPr="00D575DD">
        <w:rPr>
          <w:spacing w:val="-9"/>
        </w:rPr>
        <w:t xml:space="preserve"> </w:t>
      </w:r>
      <w:r>
        <w:t>house.</w:t>
      </w:r>
      <w:r w:rsidR="00E64504">
        <w:t xml:space="preserve"> </w:t>
      </w:r>
      <w:r w:rsidR="00E64504" w:rsidRPr="00D575DD">
        <w:rPr>
          <w:color w:val="FF0000"/>
        </w:rPr>
        <w:t xml:space="preserve">As a general guideline, fencing will be required to be a minimum of 30 feet from the </w:t>
      </w:r>
      <w:r w:rsidR="001E4FD8" w:rsidRPr="00D575DD">
        <w:rPr>
          <w:color w:val="FF0000"/>
        </w:rPr>
        <w:t>back of the curb</w:t>
      </w:r>
      <w:r w:rsidR="00E64504" w:rsidRPr="00D575DD">
        <w:rPr>
          <w:color w:val="FF0000"/>
        </w:rPr>
        <w:t xml:space="preserve"> and connected to the back corners of the house. Considerations </w:t>
      </w:r>
      <w:r w:rsidR="001E4FD8" w:rsidRPr="00D575DD">
        <w:rPr>
          <w:color w:val="FF0000"/>
        </w:rPr>
        <w:t>may</w:t>
      </w:r>
      <w:r w:rsidR="00E64504" w:rsidRPr="00D575DD">
        <w:rPr>
          <w:color w:val="FF0000"/>
        </w:rPr>
        <w:t xml:space="preserve"> be made for corner lots.</w:t>
      </w:r>
    </w:p>
    <w:p w14:paraId="7F2454C4" w14:textId="77777777" w:rsidR="000D4B0D" w:rsidRDefault="000D4B0D" w:rsidP="000D4B0D">
      <w:pPr>
        <w:pStyle w:val="ListParagraph"/>
      </w:pPr>
    </w:p>
    <w:p w14:paraId="1439BCC9" w14:textId="77777777" w:rsidR="00692D1C" w:rsidRPr="00F41474" w:rsidRDefault="00692D1C" w:rsidP="000D4B0D">
      <w:pPr>
        <w:pStyle w:val="ListParagraph"/>
        <w:widowControl/>
        <w:autoSpaceDE/>
        <w:autoSpaceDN/>
        <w:ind w:left="720" w:firstLine="0"/>
        <w:rPr>
          <w:i/>
          <w:iCs/>
          <w:color w:val="365F91" w:themeColor="accent1" w:themeShade="BF"/>
        </w:rPr>
      </w:pPr>
    </w:p>
    <w:p w14:paraId="1800D0B1" w14:textId="77777777" w:rsidR="00857C64" w:rsidRDefault="00142D54">
      <w:pPr>
        <w:pStyle w:val="Heading1"/>
        <w:rPr>
          <w:u w:val="none"/>
        </w:rPr>
      </w:pPr>
      <w:r>
        <w:rPr>
          <w:u w:val="none"/>
        </w:rPr>
        <w:t xml:space="preserve">Article 6: </w:t>
      </w:r>
      <w:r>
        <w:rPr>
          <w:u w:val="thick"/>
        </w:rPr>
        <w:t>Recreational Vehicles, Commercial Vehicles, Automobiles, Trailers, etc.</w:t>
      </w:r>
    </w:p>
    <w:p w14:paraId="7252CCFF" w14:textId="77777777" w:rsidR="00857C64" w:rsidRPr="00E64504" w:rsidRDefault="00142D54">
      <w:pPr>
        <w:pStyle w:val="ListParagraph"/>
        <w:numPr>
          <w:ilvl w:val="1"/>
          <w:numId w:val="11"/>
        </w:numPr>
        <w:tabs>
          <w:tab w:val="left" w:pos="839"/>
          <w:tab w:val="left" w:pos="840"/>
        </w:tabs>
        <w:ind w:right="222"/>
        <w:jc w:val="left"/>
        <w:rPr>
          <w:bCs/>
        </w:rPr>
      </w:pPr>
      <w:r>
        <w:t xml:space="preserve">Recreational vehicles, commercial vehicles, boats, trailers, campers, trucks (except personal pickups and vans), travel buses or similar such equipment may not be </w:t>
      </w:r>
      <w:r w:rsidRPr="00E64504">
        <w:rPr>
          <w:bCs/>
        </w:rPr>
        <w:t>routinely parked or</w:t>
      </w:r>
      <w:r w:rsidRPr="00E64504">
        <w:rPr>
          <w:bCs/>
          <w:spacing w:val="-21"/>
        </w:rPr>
        <w:t xml:space="preserve"> </w:t>
      </w:r>
      <w:r w:rsidRPr="00E64504">
        <w:rPr>
          <w:bCs/>
        </w:rPr>
        <w:t>stored on any Lot except in a closed garage. Generally, said equipment should not be parked for more than 48 hours, allowing for loading/unloading before and after</w:t>
      </w:r>
      <w:r w:rsidRPr="00E64504">
        <w:rPr>
          <w:bCs/>
          <w:spacing w:val="-4"/>
        </w:rPr>
        <w:t xml:space="preserve"> </w:t>
      </w:r>
      <w:r w:rsidRPr="00E64504">
        <w:rPr>
          <w:bCs/>
        </w:rPr>
        <w:t>trips.</w:t>
      </w:r>
    </w:p>
    <w:p w14:paraId="6D8F4367" w14:textId="77777777" w:rsidR="00857C64" w:rsidRPr="00E64504" w:rsidRDefault="00857C64">
      <w:pPr>
        <w:pStyle w:val="BodyText"/>
        <w:spacing w:before="10"/>
        <w:rPr>
          <w:bCs/>
          <w:sz w:val="21"/>
        </w:rPr>
      </w:pPr>
    </w:p>
    <w:p w14:paraId="2C19AE7F" w14:textId="77777777" w:rsidR="00857C64" w:rsidRDefault="00142D54">
      <w:pPr>
        <w:pStyle w:val="ListParagraph"/>
        <w:numPr>
          <w:ilvl w:val="1"/>
          <w:numId w:val="11"/>
        </w:numPr>
        <w:tabs>
          <w:tab w:val="left" w:pos="839"/>
          <w:tab w:val="left" w:pos="840"/>
        </w:tabs>
        <w:ind w:left="839" w:hanging="538"/>
        <w:jc w:val="left"/>
      </w:pPr>
      <w:r>
        <w:t>A commercial vehicle may be defined by any one of the</w:t>
      </w:r>
      <w:r>
        <w:rPr>
          <w:spacing w:val="1"/>
        </w:rPr>
        <w:t xml:space="preserve"> </w:t>
      </w:r>
      <w:r>
        <w:t>following:</w:t>
      </w:r>
    </w:p>
    <w:p w14:paraId="7047FD26" w14:textId="77777777" w:rsidR="00857C64" w:rsidRDefault="00142D54">
      <w:pPr>
        <w:pStyle w:val="ListParagraph"/>
        <w:numPr>
          <w:ilvl w:val="2"/>
          <w:numId w:val="11"/>
        </w:numPr>
        <w:tabs>
          <w:tab w:val="left" w:pos="1079"/>
        </w:tabs>
        <w:ind w:hanging="240"/>
      </w:pPr>
      <w:r>
        <w:t>A vehicle rated to carry more than one</w:t>
      </w:r>
      <w:r>
        <w:rPr>
          <w:spacing w:val="-1"/>
        </w:rPr>
        <w:t xml:space="preserve"> </w:t>
      </w:r>
      <w:r>
        <w:t>ton.</w:t>
      </w:r>
    </w:p>
    <w:p w14:paraId="14C791CB" w14:textId="77777777" w:rsidR="00857C64" w:rsidRDefault="00142D54">
      <w:pPr>
        <w:pStyle w:val="ListParagraph"/>
        <w:numPr>
          <w:ilvl w:val="2"/>
          <w:numId w:val="11"/>
        </w:numPr>
        <w:tabs>
          <w:tab w:val="left" w:pos="1079"/>
        </w:tabs>
        <w:ind w:left="839" w:right="483" w:firstLine="0"/>
      </w:pPr>
      <w:r>
        <w:t>A vehicle with more than two (2) advertising signs or any advertising message (sign, paint, window tint, vinyl etc.) measuring more than 1.5 sq</w:t>
      </w:r>
      <w:r>
        <w:rPr>
          <w:spacing w:val="-3"/>
        </w:rPr>
        <w:t xml:space="preserve"> </w:t>
      </w:r>
      <w:r>
        <w:t>ft.</w:t>
      </w:r>
    </w:p>
    <w:p w14:paraId="4730DD4E" w14:textId="77777777" w:rsidR="00857C64" w:rsidRDefault="00142D54">
      <w:pPr>
        <w:pStyle w:val="ListParagraph"/>
        <w:numPr>
          <w:ilvl w:val="2"/>
          <w:numId w:val="11"/>
        </w:numPr>
        <w:tabs>
          <w:tab w:val="left" w:pos="1079"/>
        </w:tabs>
        <w:spacing w:before="1"/>
        <w:ind w:hanging="240"/>
      </w:pPr>
      <w:r>
        <w:t>Vans with visible OSHA safety</w:t>
      </w:r>
      <w:r>
        <w:rPr>
          <w:spacing w:val="1"/>
        </w:rPr>
        <w:t xml:space="preserve"> </w:t>
      </w:r>
      <w:r>
        <w:t>racks.</w:t>
      </w:r>
    </w:p>
    <w:p w14:paraId="38A6DAE5" w14:textId="77777777" w:rsidR="00857C64" w:rsidRDefault="00142D54">
      <w:pPr>
        <w:pStyle w:val="ListParagraph"/>
        <w:numPr>
          <w:ilvl w:val="2"/>
          <w:numId w:val="11"/>
        </w:numPr>
        <w:tabs>
          <w:tab w:val="left" w:pos="1079"/>
        </w:tabs>
        <w:ind w:hanging="240"/>
      </w:pPr>
      <w:r>
        <w:t>Any vehicle with equipment or supply</w:t>
      </w:r>
      <w:r>
        <w:rPr>
          <w:spacing w:val="1"/>
        </w:rPr>
        <w:t xml:space="preserve"> </w:t>
      </w:r>
      <w:r>
        <w:t>racks.</w:t>
      </w:r>
    </w:p>
    <w:p w14:paraId="742849B2" w14:textId="77777777" w:rsidR="00857C64" w:rsidRDefault="00857C64">
      <w:pPr>
        <w:pStyle w:val="BodyText"/>
        <w:spacing w:before="11"/>
        <w:rPr>
          <w:sz w:val="21"/>
        </w:rPr>
      </w:pPr>
    </w:p>
    <w:p w14:paraId="48A02EF2" w14:textId="6E3357CD" w:rsidR="00857C64" w:rsidRPr="00F41474" w:rsidRDefault="00142D54">
      <w:pPr>
        <w:pStyle w:val="ListParagraph"/>
        <w:numPr>
          <w:ilvl w:val="1"/>
          <w:numId w:val="11"/>
        </w:numPr>
        <w:tabs>
          <w:tab w:val="left" w:pos="839"/>
          <w:tab w:val="left" w:pos="840"/>
        </w:tabs>
        <w:ind w:left="839" w:right="252" w:hanging="599"/>
        <w:jc w:val="left"/>
        <w:rPr>
          <w:i/>
          <w:iCs/>
          <w:color w:val="365F91" w:themeColor="accent1" w:themeShade="BF"/>
        </w:rPr>
      </w:pPr>
      <w:r>
        <w:t>No inoperative vehicle shall be parked on any lot or in the street for any period of time in excess of fourteen (14)</w:t>
      </w:r>
      <w:r>
        <w:rPr>
          <w:spacing w:val="-1"/>
        </w:rPr>
        <w:t xml:space="preserve"> </w:t>
      </w:r>
      <w:r>
        <w:t>days.</w:t>
      </w:r>
    </w:p>
    <w:p w14:paraId="4435C85D" w14:textId="77777777" w:rsidR="00857C64" w:rsidRDefault="00857C64">
      <w:pPr>
        <w:pStyle w:val="BodyText"/>
      </w:pPr>
    </w:p>
    <w:p w14:paraId="5E547871" w14:textId="77777777" w:rsidR="00857C64" w:rsidRDefault="00142D54">
      <w:pPr>
        <w:pStyle w:val="ListParagraph"/>
        <w:numPr>
          <w:ilvl w:val="1"/>
          <w:numId w:val="11"/>
        </w:numPr>
        <w:tabs>
          <w:tab w:val="left" w:pos="839"/>
          <w:tab w:val="left" w:pos="840"/>
        </w:tabs>
        <w:spacing w:before="1"/>
        <w:ind w:left="839" w:right="302" w:hanging="586"/>
        <w:jc w:val="left"/>
      </w:pPr>
      <w:r>
        <w:t>No owners or occupants of any Lot shall repair or restore any vehicle of any kind upon any Lot, except for emergency repairs, and then only to the extent necessary to enable the movement thereof to a proper repair</w:t>
      </w:r>
      <w:r>
        <w:rPr>
          <w:spacing w:val="-1"/>
        </w:rPr>
        <w:t xml:space="preserve"> </w:t>
      </w:r>
      <w:r>
        <w:t>facility.</w:t>
      </w:r>
    </w:p>
    <w:p w14:paraId="699D6D07" w14:textId="77777777" w:rsidR="00857C64" w:rsidRDefault="00857C64">
      <w:pPr>
        <w:pStyle w:val="BodyText"/>
        <w:spacing w:before="11"/>
        <w:rPr>
          <w:sz w:val="21"/>
        </w:rPr>
      </w:pPr>
    </w:p>
    <w:p w14:paraId="576C878C" w14:textId="77777777" w:rsidR="00857C64" w:rsidRDefault="00142D54">
      <w:pPr>
        <w:pStyle w:val="ListParagraph"/>
        <w:numPr>
          <w:ilvl w:val="1"/>
          <w:numId w:val="11"/>
        </w:numPr>
        <w:tabs>
          <w:tab w:val="left" w:pos="839"/>
          <w:tab w:val="left" w:pos="840"/>
        </w:tabs>
        <w:ind w:left="839" w:right="537" w:hanging="525"/>
        <w:jc w:val="left"/>
      </w:pPr>
      <w:r>
        <w:t>No vehicle shall be permitted to park for any period of time on any lawn areas (front, side, or rear) regardless of visibility from the street. All vehicles shall be parked in driveways, or temporarily on the street for a period not to exceed 48</w:t>
      </w:r>
      <w:r>
        <w:rPr>
          <w:spacing w:val="-2"/>
        </w:rPr>
        <w:t xml:space="preserve"> </w:t>
      </w:r>
      <w:r>
        <w:t>hours.</w:t>
      </w:r>
    </w:p>
    <w:p w14:paraId="7998F62C" w14:textId="77777777" w:rsidR="00857C64" w:rsidRDefault="00857C64">
      <w:pPr>
        <w:pStyle w:val="BodyText"/>
        <w:spacing w:before="11"/>
        <w:rPr>
          <w:sz w:val="21"/>
        </w:rPr>
      </w:pPr>
    </w:p>
    <w:p w14:paraId="7C2900E6" w14:textId="77777777" w:rsidR="00857C64" w:rsidRDefault="00142D54">
      <w:pPr>
        <w:pStyle w:val="ListParagraph"/>
        <w:numPr>
          <w:ilvl w:val="1"/>
          <w:numId w:val="11"/>
        </w:numPr>
        <w:tabs>
          <w:tab w:val="left" w:pos="839"/>
          <w:tab w:val="left" w:pos="840"/>
        </w:tabs>
        <w:ind w:left="839" w:hanging="586"/>
        <w:jc w:val="left"/>
      </w:pPr>
      <w:r>
        <w:t>Cars visible from the street may not be covered with a tarp or cover of any</w:t>
      </w:r>
      <w:r>
        <w:rPr>
          <w:spacing w:val="-3"/>
        </w:rPr>
        <w:t xml:space="preserve"> </w:t>
      </w:r>
      <w:r>
        <w:t>kind.</w:t>
      </w:r>
    </w:p>
    <w:p w14:paraId="4C146EC4" w14:textId="77777777" w:rsidR="00857C64" w:rsidRDefault="00857C64">
      <w:pPr>
        <w:pStyle w:val="BodyText"/>
        <w:rPr>
          <w:sz w:val="24"/>
        </w:rPr>
      </w:pPr>
    </w:p>
    <w:p w14:paraId="46EA2EBE" w14:textId="77777777" w:rsidR="00857C64" w:rsidRDefault="00857C64">
      <w:pPr>
        <w:pStyle w:val="BodyText"/>
        <w:spacing w:before="2"/>
        <w:rPr>
          <w:sz w:val="20"/>
        </w:rPr>
      </w:pPr>
    </w:p>
    <w:p w14:paraId="4DE2E598" w14:textId="77777777" w:rsidR="00E64504" w:rsidRDefault="00E64504">
      <w:pPr>
        <w:pStyle w:val="Heading1"/>
        <w:rPr>
          <w:u w:val="none"/>
        </w:rPr>
      </w:pPr>
    </w:p>
    <w:p w14:paraId="47176FDF" w14:textId="77777777" w:rsidR="00E64504" w:rsidRDefault="00E64504">
      <w:pPr>
        <w:pStyle w:val="Heading1"/>
        <w:rPr>
          <w:u w:val="none"/>
        </w:rPr>
      </w:pPr>
    </w:p>
    <w:p w14:paraId="465F4F89" w14:textId="77777777" w:rsidR="00E64504" w:rsidRDefault="00E64504">
      <w:pPr>
        <w:pStyle w:val="Heading1"/>
        <w:rPr>
          <w:u w:val="none"/>
        </w:rPr>
      </w:pPr>
    </w:p>
    <w:p w14:paraId="77CA2DC0" w14:textId="6DBEAD0F" w:rsidR="00E64504" w:rsidRDefault="00E64504">
      <w:pPr>
        <w:pStyle w:val="Heading1"/>
        <w:rPr>
          <w:u w:val="none"/>
        </w:rPr>
      </w:pPr>
    </w:p>
    <w:p w14:paraId="470216DA" w14:textId="77777777" w:rsidR="00D575DD" w:rsidRDefault="00D575DD">
      <w:pPr>
        <w:pStyle w:val="Heading1"/>
        <w:rPr>
          <w:u w:val="none"/>
        </w:rPr>
      </w:pPr>
    </w:p>
    <w:p w14:paraId="722E837E" w14:textId="77777777" w:rsidR="001E4FD8" w:rsidRDefault="001E4FD8">
      <w:pPr>
        <w:pStyle w:val="Heading1"/>
        <w:rPr>
          <w:u w:val="none"/>
        </w:rPr>
      </w:pPr>
    </w:p>
    <w:p w14:paraId="21100B30" w14:textId="00485697" w:rsidR="00857C64" w:rsidRDefault="00142D54">
      <w:pPr>
        <w:pStyle w:val="Heading1"/>
        <w:rPr>
          <w:u w:val="none"/>
        </w:rPr>
      </w:pPr>
      <w:r>
        <w:rPr>
          <w:u w:val="none"/>
        </w:rPr>
        <w:t xml:space="preserve">Article 7: </w:t>
      </w:r>
      <w:r>
        <w:rPr>
          <w:u w:val="thick"/>
        </w:rPr>
        <w:t>Recreational Equipment</w:t>
      </w:r>
    </w:p>
    <w:p w14:paraId="7F89F3F2" w14:textId="77777777" w:rsidR="00857C64" w:rsidRDefault="00142D54">
      <w:pPr>
        <w:pStyle w:val="BodyText"/>
        <w:ind w:left="119" w:right="337"/>
      </w:pPr>
      <w:r>
        <w:t>No recreational and playground equipment shall be placed or installed on any Lot which is visible from the street abutting such Lot, except with the prior approval of the ACC.</w:t>
      </w:r>
    </w:p>
    <w:p w14:paraId="12CEC635" w14:textId="77777777" w:rsidR="00857C64" w:rsidRDefault="00857C64">
      <w:pPr>
        <w:pStyle w:val="BodyText"/>
        <w:spacing w:before="8"/>
        <w:rPr>
          <w:sz w:val="8"/>
        </w:rPr>
      </w:pPr>
    </w:p>
    <w:p w14:paraId="21968A91" w14:textId="3C529EFE" w:rsidR="00857C64" w:rsidRDefault="00142D54">
      <w:pPr>
        <w:pStyle w:val="ListParagraph"/>
        <w:numPr>
          <w:ilvl w:val="0"/>
          <w:numId w:val="10"/>
        </w:numPr>
        <w:tabs>
          <w:tab w:val="left" w:pos="839"/>
          <w:tab w:val="left" w:pos="840"/>
        </w:tabs>
        <w:spacing w:before="90"/>
        <w:ind w:right="583"/>
        <w:jc w:val="left"/>
      </w:pPr>
      <w:r w:rsidRPr="002B20F6">
        <w:rPr>
          <w:color w:val="FF0000"/>
        </w:rPr>
        <w:t>All swing sets, trampolines, basketball goals, etc</w:t>
      </w:r>
      <w:r w:rsidR="00E64504" w:rsidRPr="002B20F6">
        <w:rPr>
          <w:color w:val="FF0000"/>
        </w:rPr>
        <w:t>.</w:t>
      </w:r>
      <w:r w:rsidRPr="002B20F6">
        <w:rPr>
          <w:color w:val="FF0000"/>
        </w:rPr>
        <w:t xml:space="preserve"> require</w:t>
      </w:r>
      <w:r w:rsidRPr="002B20F6">
        <w:rPr>
          <w:color w:val="FF0000"/>
          <w:spacing w:val="-15"/>
        </w:rPr>
        <w:t xml:space="preserve"> </w:t>
      </w:r>
      <w:r w:rsidRPr="002B20F6">
        <w:rPr>
          <w:color w:val="FF0000"/>
        </w:rPr>
        <w:t>ACC approval prior to</w:t>
      </w:r>
      <w:r w:rsidRPr="002B20F6">
        <w:rPr>
          <w:color w:val="FF0000"/>
          <w:spacing w:val="-1"/>
        </w:rPr>
        <w:t xml:space="preserve"> </w:t>
      </w:r>
      <w:r w:rsidRPr="002B20F6">
        <w:rPr>
          <w:color w:val="FF0000"/>
        </w:rPr>
        <w:t>installation.</w:t>
      </w:r>
    </w:p>
    <w:p w14:paraId="274E8FB4" w14:textId="77777777" w:rsidR="00857C64" w:rsidRDefault="00857C64">
      <w:pPr>
        <w:pStyle w:val="BodyText"/>
      </w:pPr>
    </w:p>
    <w:p w14:paraId="0BEBBA9F" w14:textId="77777777" w:rsidR="00857C64" w:rsidRDefault="00142D54">
      <w:pPr>
        <w:pStyle w:val="ListParagraph"/>
        <w:numPr>
          <w:ilvl w:val="0"/>
          <w:numId w:val="10"/>
        </w:numPr>
        <w:tabs>
          <w:tab w:val="left" w:pos="839"/>
          <w:tab w:val="left" w:pos="840"/>
        </w:tabs>
        <w:ind w:left="839" w:right="517" w:hanging="538"/>
        <w:jc w:val="left"/>
      </w:pPr>
      <w:r>
        <w:t>Metal swing sets and play structures, tire swings, or poorly maintained play structures are</w:t>
      </w:r>
      <w:r>
        <w:rPr>
          <w:spacing w:val="-14"/>
        </w:rPr>
        <w:t xml:space="preserve"> </w:t>
      </w:r>
      <w:r>
        <w:t>not permitted</w:t>
      </w:r>
    </w:p>
    <w:p w14:paraId="6D630B26" w14:textId="77777777" w:rsidR="00857C64" w:rsidRDefault="00857C64">
      <w:pPr>
        <w:pStyle w:val="BodyText"/>
      </w:pPr>
    </w:p>
    <w:p w14:paraId="0BAFA326" w14:textId="77777777" w:rsidR="00857C64" w:rsidRDefault="00142D54">
      <w:pPr>
        <w:pStyle w:val="ListParagraph"/>
        <w:numPr>
          <w:ilvl w:val="0"/>
          <w:numId w:val="10"/>
        </w:numPr>
        <w:tabs>
          <w:tab w:val="left" w:pos="839"/>
          <w:tab w:val="left" w:pos="840"/>
        </w:tabs>
        <w:spacing w:line="276" w:lineRule="auto"/>
        <w:ind w:left="839" w:right="264" w:hanging="599"/>
        <w:jc w:val="left"/>
      </w:pPr>
      <w:r>
        <w:t>Basketball goals must be properly maintained and located adjacent and ideally not more than 15 to 20 feet from the garage. Installed or portable basketball goals are typically approved. Backboards may be clear, white or smoked colored. Under no circumstances may the backboard be attached to the home. Portable basketball goals may not be placed in street for more than two consecutive</w:t>
      </w:r>
      <w:r>
        <w:rPr>
          <w:spacing w:val="-1"/>
        </w:rPr>
        <w:t xml:space="preserve"> </w:t>
      </w:r>
      <w:r>
        <w:t>days.</w:t>
      </w:r>
    </w:p>
    <w:p w14:paraId="6C12A379" w14:textId="2F7C3522" w:rsidR="00857C64" w:rsidRDefault="00142D54">
      <w:pPr>
        <w:pStyle w:val="ListParagraph"/>
        <w:numPr>
          <w:ilvl w:val="0"/>
          <w:numId w:val="10"/>
        </w:numPr>
        <w:tabs>
          <w:tab w:val="left" w:pos="839"/>
          <w:tab w:val="left" w:pos="840"/>
        </w:tabs>
        <w:spacing w:before="201"/>
        <w:ind w:left="839" w:right="136" w:hanging="586"/>
        <w:jc w:val="left"/>
      </w:pPr>
      <w:r>
        <w:t xml:space="preserve">No recreational equipment (ex. Skateboard ramps, soccer/lacrosse goals, baseball nets, etc.) may be placed on any lot where visible from the street for more than two consecutive days. Some flexibility will be afforded to corner lots where the entire backyard is visible from the street; </w:t>
      </w:r>
      <w:proofErr w:type="gramStart"/>
      <w:r>
        <w:t>however</w:t>
      </w:r>
      <w:proofErr w:type="gramEnd"/>
      <w:r>
        <w:t xml:space="preserve"> these items may not be placed in front yards or driveways on a permanent basis, even on these corner</w:t>
      </w:r>
      <w:r>
        <w:rPr>
          <w:spacing w:val="-1"/>
        </w:rPr>
        <w:t xml:space="preserve"> </w:t>
      </w:r>
      <w:r>
        <w:t>lots.</w:t>
      </w:r>
    </w:p>
    <w:p w14:paraId="49F21F0F" w14:textId="77777777" w:rsidR="00857C64" w:rsidRPr="00F41474" w:rsidRDefault="00857C64">
      <w:pPr>
        <w:pStyle w:val="BodyText"/>
        <w:rPr>
          <w:i/>
          <w:iCs/>
          <w:color w:val="365F91" w:themeColor="accent1" w:themeShade="BF"/>
          <w:sz w:val="20"/>
        </w:rPr>
      </w:pPr>
    </w:p>
    <w:p w14:paraId="689E5C36" w14:textId="77777777" w:rsidR="00857C64" w:rsidRDefault="00142D54">
      <w:pPr>
        <w:pStyle w:val="Heading1"/>
        <w:spacing w:line="253" w:lineRule="exact"/>
        <w:rPr>
          <w:u w:val="none"/>
        </w:rPr>
      </w:pPr>
      <w:r>
        <w:rPr>
          <w:u w:val="none"/>
        </w:rPr>
        <w:t xml:space="preserve">Article 8: </w:t>
      </w:r>
      <w:r>
        <w:rPr>
          <w:u w:val="thick"/>
        </w:rPr>
        <w:t>Accessory Structures</w:t>
      </w:r>
    </w:p>
    <w:p w14:paraId="1E4474B0" w14:textId="77777777" w:rsidR="00857C64" w:rsidRDefault="00142D54">
      <w:pPr>
        <w:pStyle w:val="ListParagraph"/>
        <w:numPr>
          <w:ilvl w:val="0"/>
          <w:numId w:val="9"/>
        </w:numPr>
        <w:tabs>
          <w:tab w:val="left" w:pos="839"/>
          <w:tab w:val="left" w:pos="841"/>
        </w:tabs>
        <w:ind w:right="177"/>
        <w:jc w:val="left"/>
      </w:pPr>
      <w:r>
        <w:t>Detached storage buildings, carports or sheds will not be permitted. Storage sheds will generally be approved if attached to the house in such a manner that they are not visible from the street and appear as part of the original construction. All materials used such as siding, roofing, paint, etc. must match the existing structure in materials and color. Sheds may not exceed a height of</w:t>
      </w:r>
      <w:r>
        <w:rPr>
          <w:spacing w:val="-20"/>
        </w:rPr>
        <w:t xml:space="preserve"> </w:t>
      </w:r>
      <w:r>
        <w:t>eight</w:t>
      </w:r>
    </w:p>
    <w:p w14:paraId="433D3B16" w14:textId="77777777" w:rsidR="00857C64" w:rsidRDefault="00142D54">
      <w:pPr>
        <w:pStyle w:val="BodyText"/>
        <w:spacing w:line="253" w:lineRule="exact"/>
        <w:ind w:left="840"/>
      </w:pPr>
      <w:r>
        <w:t>(8) feet and all designs must be approved by the ACC before construction begins.</w:t>
      </w:r>
    </w:p>
    <w:p w14:paraId="1F1088D8" w14:textId="77777777" w:rsidR="00857C64" w:rsidRDefault="00857C64">
      <w:pPr>
        <w:pStyle w:val="BodyText"/>
      </w:pPr>
    </w:p>
    <w:p w14:paraId="585E95BE" w14:textId="77777777" w:rsidR="00857C64" w:rsidRDefault="00142D54">
      <w:pPr>
        <w:pStyle w:val="ListParagraph"/>
        <w:numPr>
          <w:ilvl w:val="0"/>
          <w:numId w:val="9"/>
        </w:numPr>
        <w:tabs>
          <w:tab w:val="left" w:pos="839"/>
          <w:tab w:val="left" w:pos="840"/>
        </w:tabs>
        <w:ind w:left="839" w:right="219" w:hanging="538"/>
        <w:jc w:val="left"/>
      </w:pPr>
      <w:r>
        <w:t xml:space="preserve">Generally, dog runs will not be approved; </w:t>
      </w:r>
      <w:proofErr w:type="gramStart"/>
      <w:r>
        <w:t>however</w:t>
      </w:r>
      <w:proofErr w:type="gramEnd"/>
      <w:r>
        <w:t xml:space="preserve"> under certain circumstances, the ACC may review and approve the construction of pet enclosure areas. Consideration of neighbors shall be paramount. Such areas shall be constructed according to fencing guidelines described in article 5 and shall be placed so as not to be visible from the</w:t>
      </w:r>
      <w:r>
        <w:rPr>
          <w:spacing w:val="-6"/>
        </w:rPr>
        <w:t xml:space="preserve"> </w:t>
      </w:r>
      <w:r>
        <w:t>street.</w:t>
      </w:r>
    </w:p>
    <w:p w14:paraId="3FA37A9B" w14:textId="77777777" w:rsidR="00857C64" w:rsidRDefault="00857C64">
      <w:pPr>
        <w:pStyle w:val="BodyText"/>
        <w:rPr>
          <w:sz w:val="24"/>
        </w:rPr>
      </w:pPr>
    </w:p>
    <w:p w14:paraId="7DA36B50" w14:textId="77777777" w:rsidR="00857C64" w:rsidRDefault="00857C64">
      <w:pPr>
        <w:pStyle w:val="BodyText"/>
        <w:spacing w:before="1"/>
        <w:rPr>
          <w:sz w:val="20"/>
        </w:rPr>
      </w:pPr>
    </w:p>
    <w:p w14:paraId="0158E88F" w14:textId="77777777" w:rsidR="00857C64" w:rsidRDefault="00142D54">
      <w:pPr>
        <w:pStyle w:val="Heading1"/>
        <w:spacing w:line="253" w:lineRule="exact"/>
        <w:rPr>
          <w:u w:val="none"/>
        </w:rPr>
      </w:pPr>
      <w:r>
        <w:rPr>
          <w:u w:val="none"/>
        </w:rPr>
        <w:t xml:space="preserve">Article 9: </w:t>
      </w:r>
      <w:r>
        <w:rPr>
          <w:u w:val="thick"/>
        </w:rPr>
        <w:t>Improvements on Lots.</w:t>
      </w:r>
    </w:p>
    <w:p w14:paraId="4ADE593D" w14:textId="77777777" w:rsidR="00857C64" w:rsidRDefault="00142D54">
      <w:pPr>
        <w:ind w:left="119" w:right="93"/>
      </w:pPr>
      <w:r>
        <w:t>All construction of and maintenance of improvements to lots, dwellings, accessory structures and all other improvements on any Lot in the Property (</w:t>
      </w:r>
      <w:r>
        <w:rPr>
          <w:b/>
        </w:rPr>
        <w:t>including, but limited to: screened-in patios, outdoor kitchens, permanent BBQ’s/fireplaces, decks, patios</w:t>
      </w:r>
      <w:r>
        <w:t>), shall require ACC approval and be undertaken and completed in accordance with the following conditions:</w:t>
      </w:r>
    </w:p>
    <w:p w14:paraId="4F126834" w14:textId="77777777" w:rsidR="00857C64" w:rsidRDefault="00857C64">
      <w:pPr>
        <w:pStyle w:val="BodyText"/>
        <w:spacing w:before="11"/>
        <w:rPr>
          <w:sz w:val="21"/>
        </w:rPr>
      </w:pPr>
    </w:p>
    <w:p w14:paraId="10347F8A" w14:textId="77777777" w:rsidR="00857C64" w:rsidRDefault="00142D54">
      <w:pPr>
        <w:pStyle w:val="ListParagraph"/>
        <w:numPr>
          <w:ilvl w:val="0"/>
          <w:numId w:val="8"/>
        </w:numPr>
        <w:tabs>
          <w:tab w:val="left" w:pos="839"/>
          <w:tab w:val="left" w:pos="840"/>
        </w:tabs>
        <w:ind w:right="562"/>
        <w:jc w:val="left"/>
      </w:pPr>
      <w:r>
        <w:t>All construction shall be carried out in compliance with the laws, code, rule, regulations, and orders of all applicable governmental agencies and</w:t>
      </w:r>
      <w:r>
        <w:rPr>
          <w:spacing w:val="-2"/>
        </w:rPr>
        <w:t xml:space="preserve"> </w:t>
      </w:r>
      <w:r>
        <w:t>authorities.</w:t>
      </w:r>
    </w:p>
    <w:p w14:paraId="490D9325" w14:textId="77777777" w:rsidR="00857C64" w:rsidRDefault="00857C64">
      <w:pPr>
        <w:pStyle w:val="BodyText"/>
        <w:spacing w:before="11"/>
        <w:rPr>
          <w:sz w:val="21"/>
        </w:rPr>
      </w:pPr>
    </w:p>
    <w:p w14:paraId="28D2CD42" w14:textId="77777777" w:rsidR="00857C64" w:rsidRDefault="00142D54">
      <w:pPr>
        <w:pStyle w:val="ListParagraph"/>
        <w:numPr>
          <w:ilvl w:val="0"/>
          <w:numId w:val="8"/>
        </w:numPr>
        <w:tabs>
          <w:tab w:val="left" w:pos="839"/>
          <w:tab w:val="left" w:pos="840"/>
        </w:tabs>
        <w:ind w:right="379" w:hanging="538"/>
        <w:jc w:val="left"/>
      </w:pPr>
      <w:r>
        <w:t>Concrete block or cinder block shall not be used as a building material for the exposed exterior surface of any dwelling or accessory structure constructed or placed on any</w:t>
      </w:r>
      <w:r>
        <w:rPr>
          <w:spacing w:val="-1"/>
        </w:rPr>
        <w:t xml:space="preserve"> </w:t>
      </w:r>
      <w:r>
        <w:t>Lot.</w:t>
      </w:r>
    </w:p>
    <w:p w14:paraId="3A191626" w14:textId="77777777" w:rsidR="00857C64" w:rsidRDefault="00857C64">
      <w:pPr>
        <w:pStyle w:val="BodyText"/>
        <w:spacing w:before="1"/>
      </w:pPr>
    </w:p>
    <w:p w14:paraId="6F7379FB" w14:textId="77777777" w:rsidR="00857C64" w:rsidRDefault="00142D54">
      <w:pPr>
        <w:pStyle w:val="ListParagraph"/>
        <w:numPr>
          <w:ilvl w:val="0"/>
          <w:numId w:val="8"/>
        </w:numPr>
        <w:tabs>
          <w:tab w:val="left" w:pos="839"/>
          <w:tab w:val="left" w:pos="840"/>
        </w:tabs>
        <w:ind w:right="221" w:hanging="599"/>
        <w:jc w:val="left"/>
      </w:pPr>
      <w:r>
        <w:t>No lumber, bricks, stones, cinder blocks, scaffolding, mechanical devices, or any other materials or devices used for building purposes shall be stored on any Lot except for purposes of construction of a dwelling or accessory structure on such Lot nor shall any such building materials or devices be stored on any Lot for longer than the length of time reasonably necessary for the construction in which such materials or devices are to be</w:t>
      </w:r>
      <w:r>
        <w:rPr>
          <w:spacing w:val="-3"/>
        </w:rPr>
        <w:t xml:space="preserve"> </w:t>
      </w:r>
      <w:r>
        <w:t>used.</w:t>
      </w:r>
    </w:p>
    <w:p w14:paraId="6F4659B4" w14:textId="77777777" w:rsidR="00857C64" w:rsidRDefault="00857C64"/>
    <w:p w14:paraId="07C8FD5B" w14:textId="77777777" w:rsidR="00857C64" w:rsidRDefault="00857C64">
      <w:pPr>
        <w:pStyle w:val="BodyText"/>
        <w:spacing w:before="8"/>
        <w:rPr>
          <w:sz w:val="8"/>
        </w:rPr>
      </w:pPr>
    </w:p>
    <w:p w14:paraId="44AC3951" w14:textId="77777777" w:rsidR="00857C64" w:rsidRDefault="00142D54">
      <w:pPr>
        <w:pStyle w:val="ListParagraph"/>
        <w:numPr>
          <w:ilvl w:val="0"/>
          <w:numId w:val="8"/>
        </w:numPr>
        <w:tabs>
          <w:tab w:val="left" w:pos="839"/>
          <w:tab w:val="left" w:pos="840"/>
        </w:tabs>
        <w:spacing w:before="90"/>
        <w:ind w:right="312" w:hanging="586"/>
        <w:jc w:val="left"/>
      </w:pPr>
      <w:r>
        <w:t>The enclosed, heated living area shall contain not less than two thousand (2,000) square feet for two-story dwellings and not less than eighteen hundred (1,800) square feet for one story dwellings. No dwelling shall be constructed exceeding three stories in height, including basement, on any Lot.</w:t>
      </w:r>
    </w:p>
    <w:p w14:paraId="1E1FA72E" w14:textId="77777777" w:rsidR="00857C64" w:rsidRDefault="00857C64">
      <w:pPr>
        <w:pStyle w:val="BodyText"/>
      </w:pPr>
    </w:p>
    <w:p w14:paraId="3F5D3F84" w14:textId="2F1A6094" w:rsidR="00857C64" w:rsidRDefault="00142D54">
      <w:pPr>
        <w:pStyle w:val="ListParagraph"/>
        <w:numPr>
          <w:ilvl w:val="0"/>
          <w:numId w:val="8"/>
        </w:numPr>
        <w:tabs>
          <w:tab w:val="left" w:pos="839"/>
          <w:tab w:val="left" w:pos="840"/>
        </w:tabs>
        <w:spacing w:line="276" w:lineRule="auto"/>
        <w:ind w:right="300" w:hanging="525"/>
        <w:jc w:val="left"/>
      </w:pPr>
      <w:r>
        <w:t xml:space="preserve">Vegetable gardens must be located between the rear of the dwelling and the rear lot line and not be visible from the street. Some flexibility will be afforded to corner lots where the entire backyard is visible from the street; </w:t>
      </w:r>
      <w:proofErr w:type="gramStart"/>
      <w:r>
        <w:t>however</w:t>
      </w:r>
      <w:proofErr w:type="gramEnd"/>
      <w:r>
        <w:t xml:space="preserve"> these items may not be placed in front yards or driveways on a permanent basis, even on these corner</w:t>
      </w:r>
      <w:r>
        <w:rPr>
          <w:spacing w:val="-1"/>
        </w:rPr>
        <w:t xml:space="preserve"> </w:t>
      </w:r>
      <w:r>
        <w:t>lots.</w:t>
      </w:r>
    </w:p>
    <w:p w14:paraId="3ADF60A0" w14:textId="77777777" w:rsidR="002B20F6" w:rsidRDefault="002B20F6" w:rsidP="002B20F6">
      <w:pPr>
        <w:pStyle w:val="ListParagraph"/>
      </w:pPr>
    </w:p>
    <w:p w14:paraId="21F7CF7B" w14:textId="66E9F117" w:rsidR="002B20F6" w:rsidRPr="002B20F6" w:rsidRDefault="002B20F6">
      <w:pPr>
        <w:pStyle w:val="ListParagraph"/>
        <w:numPr>
          <w:ilvl w:val="0"/>
          <w:numId w:val="8"/>
        </w:numPr>
        <w:tabs>
          <w:tab w:val="left" w:pos="839"/>
          <w:tab w:val="left" w:pos="840"/>
        </w:tabs>
        <w:spacing w:line="276" w:lineRule="auto"/>
        <w:ind w:right="300" w:hanging="525"/>
        <w:jc w:val="left"/>
        <w:rPr>
          <w:color w:val="FF0000"/>
        </w:rPr>
      </w:pPr>
      <w:r w:rsidRPr="002B20F6">
        <w:rPr>
          <w:color w:val="FF0000"/>
        </w:rPr>
        <w:t>All driveway expansions</w:t>
      </w:r>
      <w:r w:rsidR="001E4FD8">
        <w:rPr>
          <w:color w:val="FF0000"/>
        </w:rPr>
        <w:t xml:space="preserve">, </w:t>
      </w:r>
      <w:r w:rsidRPr="002B20F6">
        <w:rPr>
          <w:color w:val="FF0000"/>
        </w:rPr>
        <w:t>additions</w:t>
      </w:r>
      <w:r w:rsidR="001E4FD8">
        <w:rPr>
          <w:color w:val="FF0000"/>
        </w:rPr>
        <w:t xml:space="preserve"> or modifications</w:t>
      </w:r>
      <w:r w:rsidRPr="002B20F6">
        <w:rPr>
          <w:color w:val="FF0000"/>
        </w:rPr>
        <w:t xml:space="preserve"> must be approved by the ACC.</w:t>
      </w:r>
    </w:p>
    <w:p w14:paraId="02864C51" w14:textId="77777777" w:rsidR="000D4B0D" w:rsidRDefault="000D4B0D" w:rsidP="000D4B0D">
      <w:pPr>
        <w:pStyle w:val="ListParagraph"/>
        <w:widowControl/>
        <w:autoSpaceDE/>
        <w:autoSpaceDN/>
        <w:ind w:firstLine="0"/>
      </w:pPr>
    </w:p>
    <w:p w14:paraId="6E71B199" w14:textId="4946C955" w:rsidR="00857C64" w:rsidRDefault="00142D54">
      <w:pPr>
        <w:pStyle w:val="Heading1"/>
        <w:spacing w:before="155"/>
        <w:rPr>
          <w:u w:val="thick"/>
        </w:rPr>
      </w:pPr>
      <w:r>
        <w:rPr>
          <w:u w:val="none"/>
        </w:rPr>
        <w:t xml:space="preserve">Article 10: </w:t>
      </w:r>
      <w:r>
        <w:rPr>
          <w:u w:val="thick"/>
        </w:rPr>
        <w:t>Animals</w:t>
      </w:r>
    </w:p>
    <w:p w14:paraId="3BA6ABE7" w14:textId="77777777" w:rsidR="002B20F6" w:rsidRDefault="002B20F6">
      <w:pPr>
        <w:pStyle w:val="Heading1"/>
        <w:spacing w:before="155"/>
        <w:rPr>
          <w:u w:val="none"/>
        </w:rPr>
      </w:pPr>
    </w:p>
    <w:p w14:paraId="1AB73FCF" w14:textId="46C2C901" w:rsidR="00857C64" w:rsidRPr="002B20F6" w:rsidRDefault="00142D54" w:rsidP="002D160A">
      <w:pPr>
        <w:pStyle w:val="BodyText"/>
        <w:numPr>
          <w:ilvl w:val="0"/>
          <w:numId w:val="17"/>
        </w:numPr>
        <w:tabs>
          <w:tab w:val="left" w:pos="839"/>
        </w:tabs>
        <w:ind w:right="124"/>
        <w:rPr>
          <w:bCs/>
        </w:rPr>
      </w:pPr>
      <w:r>
        <w:t xml:space="preserve">No animals, including birds, insects, reptiles, may be kept on any Lot unless kept thereon solely as household pets, but only in a reasonable number and not for commercial purposes. No animal shall be allowed to become a nuisance or roam free or endanger the health of other Lot Owners or make unreasonable noises, emit foul or obnoxious odors or constitute an unreasonable interference with the </w:t>
      </w:r>
      <w:proofErr w:type="gramStart"/>
      <w:r>
        <w:t>rights'</w:t>
      </w:r>
      <w:proofErr w:type="gramEnd"/>
      <w:r>
        <w:t xml:space="preserve"> of other Lot Owners to enjoy the peaceful possession of their property. </w:t>
      </w:r>
      <w:r w:rsidRPr="002B20F6">
        <w:rPr>
          <w:bCs/>
        </w:rPr>
        <w:t>Extreme cases will be referred to Cobb County Animal Control for</w:t>
      </w:r>
      <w:r w:rsidRPr="002B20F6">
        <w:rPr>
          <w:bCs/>
          <w:spacing w:val="-11"/>
        </w:rPr>
        <w:t xml:space="preserve"> </w:t>
      </w:r>
      <w:r w:rsidRPr="002B20F6">
        <w:rPr>
          <w:bCs/>
        </w:rPr>
        <w:t>resolution.</w:t>
      </w:r>
    </w:p>
    <w:p w14:paraId="3B82901B" w14:textId="77777777" w:rsidR="00857C64" w:rsidRDefault="00857C64">
      <w:pPr>
        <w:pStyle w:val="BodyText"/>
        <w:rPr>
          <w:b/>
          <w:sz w:val="20"/>
        </w:rPr>
      </w:pPr>
    </w:p>
    <w:p w14:paraId="1ADF3AE6" w14:textId="77777777" w:rsidR="00857C64" w:rsidRDefault="00142D54">
      <w:pPr>
        <w:pStyle w:val="Heading1"/>
        <w:rPr>
          <w:u w:val="none"/>
        </w:rPr>
      </w:pPr>
      <w:r>
        <w:rPr>
          <w:u w:val="none"/>
        </w:rPr>
        <w:t xml:space="preserve">Article 11: </w:t>
      </w:r>
      <w:r>
        <w:rPr>
          <w:u w:val="thick"/>
        </w:rPr>
        <w:t>Miscellaneous Fixtures</w:t>
      </w:r>
    </w:p>
    <w:p w14:paraId="2F332699" w14:textId="77777777" w:rsidR="00D575DD" w:rsidRDefault="00D575DD" w:rsidP="00D575DD">
      <w:pPr>
        <w:pStyle w:val="ListParagraph"/>
        <w:tabs>
          <w:tab w:val="left" w:pos="839"/>
          <w:tab w:val="left" w:pos="840"/>
        </w:tabs>
        <w:ind w:left="840" w:right="156" w:firstLine="0"/>
        <w:jc w:val="right"/>
      </w:pPr>
    </w:p>
    <w:p w14:paraId="00E340EE" w14:textId="5A20964E" w:rsidR="00857C64" w:rsidRDefault="00142D54">
      <w:pPr>
        <w:pStyle w:val="ListParagraph"/>
        <w:numPr>
          <w:ilvl w:val="0"/>
          <w:numId w:val="7"/>
        </w:numPr>
        <w:tabs>
          <w:tab w:val="left" w:pos="839"/>
          <w:tab w:val="left" w:pos="840"/>
        </w:tabs>
        <w:ind w:right="156"/>
        <w:jc w:val="left"/>
      </w:pPr>
      <w:r>
        <w:t>The ACC must approve all awnings, shades or window boxes which are to be attached to or hung or used on the exterior of, any window or door of any house; and all railings, fences, walls. Awnings typically will not be permitted</w:t>
      </w:r>
      <w:r w:rsidR="00D575DD">
        <w:t>.</w:t>
      </w:r>
    </w:p>
    <w:p w14:paraId="293EA6DB" w14:textId="77777777" w:rsidR="00857C64" w:rsidRDefault="00857C64">
      <w:pPr>
        <w:pStyle w:val="BodyText"/>
        <w:spacing w:before="11"/>
        <w:rPr>
          <w:sz w:val="21"/>
        </w:rPr>
      </w:pPr>
    </w:p>
    <w:p w14:paraId="6393E278" w14:textId="73AF257D" w:rsidR="00857C64" w:rsidRDefault="00142D54">
      <w:pPr>
        <w:pStyle w:val="ListParagraph"/>
        <w:numPr>
          <w:ilvl w:val="0"/>
          <w:numId w:val="7"/>
        </w:numPr>
        <w:tabs>
          <w:tab w:val="left" w:pos="839"/>
          <w:tab w:val="left" w:pos="840"/>
        </w:tabs>
        <w:ind w:left="839" w:right="368" w:hanging="538"/>
        <w:jc w:val="left"/>
      </w:pPr>
      <w:r>
        <w:t>No Owner shall be allowed to attach or construct any foil or other reflective materials, or flags, for use on any windows or sunscreens, blinds, or</w:t>
      </w:r>
      <w:r>
        <w:rPr>
          <w:spacing w:val="-3"/>
        </w:rPr>
        <w:t xml:space="preserve"> </w:t>
      </w:r>
      <w:r>
        <w:t>shades</w:t>
      </w:r>
      <w:r w:rsidR="00D575DD">
        <w:t>.</w:t>
      </w:r>
    </w:p>
    <w:p w14:paraId="3B6402CD" w14:textId="77777777" w:rsidR="00857C64" w:rsidRDefault="00857C64">
      <w:pPr>
        <w:pStyle w:val="BodyText"/>
        <w:spacing w:before="5"/>
        <w:rPr>
          <w:sz w:val="23"/>
        </w:rPr>
      </w:pPr>
    </w:p>
    <w:p w14:paraId="06CC5588" w14:textId="213E13E3" w:rsidR="00857C64" w:rsidRDefault="00142D54">
      <w:pPr>
        <w:pStyle w:val="ListParagraph"/>
        <w:numPr>
          <w:ilvl w:val="0"/>
          <w:numId w:val="7"/>
        </w:numPr>
        <w:tabs>
          <w:tab w:val="left" w:pos="839"/>
          <w:tab w:val="left" w:pos="840"/>
        </w:tabs>
        <w:ind w:left="839" w:hanging="599"/>
        <w:jc w:val="left"/>
      </w:pPr>
      <w:r>
        <w:t>No window mounted heating, air-conditioning or fan units are</w:t>
      </w:r>
      <w:r>
        <w:rPr>
          <w:spacing w:val="-4"/>
        </w:rPr>
        <w:t xml:space="preserve"> </w:t>
      </w:r>
      <w:r>
        <w:t>permitted</w:t>
      </w:r>
      <w:r w:rsidR="00D575DD">
        <w:t>.</w:t>
      </w:r>
    </w:p>
    <w:p w14:paraId="67F9FAD3" w14:textId="77777777" w:rsidR="00857C64" w:rsidRDefault="00857C64">
      <w:pPr>
        <w:pStyle w:val="BodyText"/>
        <w:spacing w:before="10"/>
        <w:rPr>
          <w:sz w:val="21"/>
        </w:rPr>
      </w:pPr>
    </w:p>
    <w:p w14:paraId="7C18683C" w14:textId="658DBF75" w:rsidR="00857C64" w:rsidRDefault="00142D54">
      <w:pPr>
        <w:pStyle w:val="ListParagraph"/>
        <w:numPr>
          <w:ilvl w:val="0"/>
          <w:numId w:val="7"/>
        </w:numPr>
        <w:tabs>
          <w:tab w:val="left" w:pos="839"/>
          <w:tab w:val="left" w:pos="840"/>
        </w:tabs>
        <w:spacing w:before="1"/>
        <w:ind w:left="839" w:right="514" w:hanging="586"/>
        <w:jc w:val="left"/>
      </w:pPr>
      <w:r>
        <w:t>Outside clotheslines or other outside facilities for drying or airing clothes are specifically prohibited and shall not be erected, placed or maintained upon any lot, nor shall any clothing, rugs or other items be hung on any railing, fence, hedge or</w:t>
      </w:r>
      <w:r>
        <w:rPr>
          <w:spacing w:val="-5"/>
        </w:rPr>
        <w:t xml:space="preserve"> </w:t>
      </w:r>
      <w:r>
        <w:t>wall</w:t>
      </w:r>
      <w:r w:rsidR="00D575DD">
        <w:t>.</w:t>
      </w:r>
    </w:p>
    <w:p w14:paraId="4F63C21A" w14:textId="77777777" w:rsidR="00857C64" w:rsidRDefault="00857C64">
      <w:pPr>
        <w:pStyle w:val="BodyText"/>
      </w:pPr>
    </w:p>
    <w:p w14:paraId="411A4679" w14:textId="09F6DD19" w:rsidR="00857C64" w:rsidRDefault="00142D54">
      <w:pPr>
        <w:pStyle w:val="ListParagraph"/>
        <w:numPr>
          <w:ilvl w:val="0"/>
          <w:numId w:val="7"/>
        </w:numPr>
        <w:tabs>
          <w:tab w:val="left" w:pos="839"/>
          <w:tab w:val="left" w:pos="840"/>
        </w:tabs>
        <w:ind w:left="839" w:right="463" w:hanging="525"/>
        <w:jc w:val="left"/>
      </w:pPr>
      <w:r>
        <w:t>Windows visible from the street must have treatments consisting of drapery, blind, decorative panels, or other traditional window coverings, and shall be harmonious in color and style with both the house and neighborhood in general. Bare windows, treatments exhibiting incompatible/discordant colors, and temporary coverings not limited to newspaper, aluminum foil, sheets, etc. are not</w:t>
      </w:r>
      <w:r>
        <w:rPr>
          <w:spacing w:val="-1"/>
        </w:rPr>
        <w:t xml:space="preserve"> </w:t>
      </w:r>
      <w:r>
        <w:t>permitted</w:t>
      </w:r>
      <w:r w:rsidR="00D575DD">
        <w:t>.</w:t>
      </w:r>
    </w:p>
    <w:p w14:paraId="15AB7689" w14:textId="77777777" w:rsidR="001E4FD8" w:rsidRDefault="001E4FD8" w:rsidP="001E4FD8">
      <w:pPr>
        <w:pStyle w:val="ListParagraph"/>
      </w:pPr>
    </w:p>
    <w:p w14:paraId="64290B82" w14:textId="5E8CC9A5" w:rsidR="001E4FD8" w:rsidRDefault="001E4FD8">
      <w:pPr>
        <w:pStyle w:val="ListParagraph"/>
        <w:numPr>
          <w:ilvl w:val="0"/>
          <w:numId w:val="7"/>
        </w:numPr>
        <w:tabs>
          <w:tab w:val="left" w:pos="839"/>
          <w:tab w:val="left" w:pos="840"/>
        </w:tabs>
        <w:ind w:left="839" w:right="463" w:hanging="525"/>
        <w:jc w:val="left"/>
      </w:pPr>
      <w:r>
        <w:rPr>
          <w:color w:val="FF0000"/>
        </w:rPr>
        <w:t>All window replacements must be approved by the ACC. Tinted windows or windows that give them the appearance of tinted windows will not be approved</w:t>
      </w:r>
      <w:r w:rsidR="00D575DD">
        <w:rPr>
          <w:color w:val="FF0000"/>
        </w:rPr>
        <w:t>.</w:t>
      </w:r>
    </w:p>
    <w:p w14:paraId="280E606F" w14:textId="77777777" w:rsidR="00857C64" w:rsidRDefault="00857C64">
      <w:pPr>
        <w:pStyle w:val="BodyText"/>
        <w:rPr>
          <w:sz w:val="24"/>
        </w:rPr>
      </w:pPr>
    </w:p>
    <w:p w14:paraId="4A9638F2" w14:textId="77777777" w:rsidR="00857C64" w:rsidRDefault="00857C64">
      <w:pPr>
        <w:pStyle w:val="BodyText"/>
        <w:spacing w:before="1"/>
        <w:rPr>
          <w:sz w:val="20"/>
        </w:rPr>
      </w:pPr>
    </w:p>
    <w:p w14:paraId="702E20D0" w14:textId="77777777" w:rsidR="00D575DD" w:rsidRDefault="00D575DD">
      <w:pPr>
        <w:pStyle w:val="Heading1"/>
        <w:spacing w:line="253" w:lineRule="exact"/>
        <w:rPr>
          <w:u w:val="none"/>
        </w:rPr>
      </w:pPr>
    </w:p>
    <w:p w14:paraId="087DA667" w14:textId="77777777" w:rsidR="00D575DD" w:rsidRDefault="00D575DD">
      <w:pPr>
        <w:pStyle w:val="Heading1"/>
        <w:spacing w:line="253" w:lineRule="exact"/>
        <w:rPr>
          <w:u w:val="none"/>
        </w:rPr>
      </w:pPr>
    </w:p>
    <w:p w14:paraId="6949F721" w14:textId="77777777" w:rsidR="00D575DD" w:rsidRDefault="00D575DD">
      <w:pPr>
        <w:pStyle w:val="Heading1"/>
        <w:spacing w:line="253" w:lineRule="exact"/>
        <w:rPr>
          <w:u w:val="none"/>
        </w:rPr>
      </w:pPr>
    </w:p>
    <w:p w14:paraId="27440162" w14:textId="77777777" w:rsidR="00D575DD" w:rsidRDefault="00D575DD">
      <w:pPr>
        <w:pStyle w:val="Heading1"/>
        <w:spacing w:line="253" w:lineRule="exact"/>
        <w:rPr>
          <w:u w:val="none"/>
        </w:rPr>
      </w:pPr>
    </w:p>
    <w:p w14:paraId="50A50518" w14:textId="77777777" w:rsidR="00D575DD" w:rsidRDefault="00D575DD">
      <w:pPr>
        <w:pStyle w:val="Heading1"/>
        <w:spacing w:line="253" w:lineRule="exact"/>
        <w:rPr>
          <w:u w:val="none"/>
        </w:rPr>
      </w:pPr>
    </w:p>
    <w:p w14:paraId="4596B099" w14:textId="77777777" w:rsidR="00D575DD" w:rsidRDefault="00D575DD">
      <w:pPr>
        <w:pStyle w:val="Heading1"/>
        <w:spacing w:line="253" w:lineRule="exact"/>
        <w:rPr>
          <w:u w:val="none"/>
        </w:rPr>
      </w:pPr>
    </w:p>
    <w:p w14:paraId="7C3C6101" w14:textId="77777777" w:rsidR="00D575DD" w:rsidRDefault="00D575DD">
      <w:pPr>
        <w:pStyle w:val="Heading1"/>
        <w:spacing w:line="253" w:lineRule="exact"/>
        <w:rPr>
          <w:u w:val="none"/>
        </w:rPr>
      </w:pPr>
    </w:p>
    <w:p w14:paraId="5E875AF5" w14:textId="77777777" w:rsidR="00D575DD" w:rsidRDefault="00D575DD">
      <w:pPr>
        <w:pStyle w:val="Heading1"/>
        <w:spacing w:line="253" w:lineRule="exact"/>
        <w:rPr>
          <w:u w:val="none"/>
        </w:rPr>
      </w:pPr>
    </w:p>
    <w:p w14:paraId="276ADA6C" w14:textId="77777777" w:rsidR="00D575DD" w:rsidRDefault="00D575DD">
      <w:pPr>
        <w:pStyle w:val="Heading1"/>
        <w:spacing w:line="253" w:lineRule="exact"/>
        <w:rPr>
          <w:u w:val="none"/>
        </w:rPr>
      </w:pPr>
    </w:p>
    <w:p w14:paraId="001385B8" w14:textId="09B95E7F" w:rsidR="00857C64" w:rsidRDefault="00142D54">
      <w:pPr>
        <w:pStyle w:val="Heading1"/>
        <w:spacing w:line="253" w:lineRule="exact"/>
        <w:rPr>
          <w:u w:val="none"/>
        </w:rPr>
      </w:pPr>
      <w:r>
        <w:rPr>
          <w:u w:val="none"/>
        </w:rPr>
        <w:t xml:space="preserve">Article 12: </w:t>
      </w:r>
      <w:r>
        <w:rPr>
          <w:u w:val="thick"/>
        </w:rPr>
        <w:t>Tree Removal</w:t>
      </w:r>
    </w:p>
    <w:p w14:paraId="3C0BE4A4" w14:textId="77777777" w:rsidR="00D575DD" w:rsidRDefault="00D575DD" w:rsidP="00D575DD">
      <w:pPr>
        <w:pStyle w:val="ListParagraph"/>
        <w:tabs>
          <w:tab w:val="left" w:pos="839"/>
          <w:tab w:val="left" w:pos="840"/>
        </w:tabs>
        <w:ind w:right="119" w:firstLine="0"/>
        <w:jc w:val="right"/>
      </w:pPr>
    </w:p>
    <w:p w14:paraId="07FD833E" w14:textId="494A221F" w:rsidR="00857C64" w:rsidRDefault="00142D54">
      <w:pPr>
        <w:pStyle w:val="ListParagraph"/>
        <w:numPr>
          <w:ilvl w:val="0"/>
          <w:numId w:val="6"/>
        </w:numPr>
        <w:tabs>
          <w:tab w:val="left" w:pos="839"/>
          <w:tab w:val="left" w:pos="840"/>
        </w:tabs>
        <w:ind w:left="839" w:right="119"/>
        <w:jc w:val="left"/>
      </w:pPr>
      <w:r>
        <w:t>No trees shall be removed without the express written approval by the ACC, except for diseased or dead trees or trees which need to be removed to promote the growth of other trees or to comply with the landscape plan approved by the</w:t>
      </w:r>
      <w:r>
        <w:rPr>
          <w:spacing w:val="-3"/>
        </w:rPr>
        <w:t xml:space="preserve"> </w:t>
      </w:r>
      <w:r>
        <w:t>ACC.</w:t>
      </w:r>
    </w:p>
    <w:p w14:paraId="23A09920" w14:textId="77777777" w:rsidR="00857C64" w:rsidRDefault="00857C64">
      <w:pPr>
        <w:pStyle w:val="BodyText"/>
        <w:spacing w:before="10"/>
        <w:rPr>
          <w:sz w:val="21"/>
        </w:rPr>
      </w:pPr>
    </w:p>
    <w:p w14:paraId="631F1936" w14:textId="77777777" w:rsidR="00857C64" w:rsidRDefault="00142D54">
      <w:pPr>
        <w:pStyle w:val="ListParagraph"/>
        <w:numPr>
          <w:ilvl w:val="0"/>
          <w:numId w:val="6"/>
        </w:numPr>
        <w:tabs>
          <w:tab w:val="left" w:pos="839"/>
          <w:tab w:val="left" w:pos="840"/>
        </w:tabs>
        <w:spacing w:before="1"/>
        <w:ind w:left="839" w:hanging="538"/>
        <w:jc w:val="left"/>
      </w:pPr>
      <w:r>
        <w:t>Clear cutting of pine trees is not</w:t>
      </w:r>
      <w:r>
        <w:rPr>
          <w:spacing w:val="-1"/>
        </w:rPr>
        <w:t xml:space="preserve"> </w:t>
      </w:r>
      <w:r>
        <w:t>allowed.</w:t>
      </w:r>
    </w:p>
    <w:p w14:paraId="6B0C7D8D" w14:textId="77777777" w:rsidR="00857C64" w:rsidRDefault="00857C64"/>
    <w:p w14:paraId="02BD8A5D" w14:textId="77777777" w:rsidR="00857C64" w:rsidRDefault="00857C64">
      <w:pPr>
        <w:pStyle w:val="BodyText"/>
        <w:spacing w:before="9"/>
        <w:rPr>
          <w:sz w:val="8"/>
        </w:rPr>
      </w:pPr>
    </w:p>
    <w:p w14:paraId="6E9A13C0" w14:textId="77777777" w:rsidR="001E4FD8" w:rsidRDefault="001E4FD8">
      <w:pPr>
        <w:pStyle w:val="Heading1"/>
        <w:spacing w:before="91"/>
        <w:ind w:left="120"/>
        <w:rPr>
          <w:u w:val="none"/>
        </w:rPr>
      </w:pPr>
    </w:p>
    <w:p w14:paraId="6ED892C4" w14:textId="77777777" w:rsidR="001E4FD8" w:rsidRDefault="001E4FD8">
      <w:pPr>
        <w:pStyle w:val="Heading1"/>
        <w:spacing w:before="91"/>
        <w:ind w:left="120"/>
        <w:rPr>
          <w:u w:val="none"/>
        </w:rPr>
      </w:pPr>
    </w:p>
    <w:p w14:paraId="3C71B77A" w14:textId="27F4A131" w:rsidR="00857C64" w:rsidRDefault="00142D54">
      <w:pPr>
        <w:pStyle w:val="Heading1"/>
        <w:spacing w:before="91"/>
        <w:ind w:left="120"/>
        <w:rPr>
          <w:u w:val="none"/>
        </w:rPr>
      </w:pPr>
      <w:r>
        <w:rPr>
          <w:u w:val="none"/>
        </w:rPr>
        <w:t xml:space="preserve">Article 13: </w:t>
      </w:r>
      <w:r>
        <w:rPr>
          <w:u w:val="thick"/>
        </w:rPr>
        <w:t>Mailboxes and House Numbers</w:t>
      </w:r>
    </w:p>
    <w:p w14:paraId="52416A5B" w14:textId="1DFA979C" w:rsidR="001E4FD8" w:rsidRDefault="00142D54">
      <w:pPr>
        <w:pStyle w:val="ListParagraph"/>
        <w:numPr>
          <w:ilvl w:val="0"/>
          <w:numId w:val="5"/>
        </w:numPr>
        <w:tabs>
          <w:tab w:val="left" w:pos="839"/>
          <w:tab w:val="left" w:pos="841"/>
        </w:tabs>
        <w:ind w:right="233"/>
        <w:jc w:val="left"/>
      </w:pPr>
      <w:r>
        <w:t>A</w:t>
      </w:r>
      <w:r w:rsidR="001E4FD8">
        <w:t>ll</w:t>
      </w:r>
      <w:r>
        <w:t xml:space="preserve"> replacement mailboxes and/or mailbox posts </w:t>
      </w:r>
      <w:r w:rsidR="001E4FD8">
        <w:t>must meet the specifications listed below</w:t>
      </w:r>
      <w:r>
        <w:t xml:space="preserve">. </w:t>
      </w:r>
    </w:p>
    <w:p w14:paraId="5C9A63C6" w14:textId="77777777" w:rsidR="001E4FD8" w:rsidRDefault="001E4FD8" w:rsidP="001E4FD8">
      <w:pPr>
        <w:pStyle w:val="ListParagraph"/>
        <w:tabs>
          <w:tab w:val="left" w:pos="839"/>
          <w:tab w:val="left" w:pos="841"/>
        </w:tabs>
        <w:ind w:left="840" w:right="233" w:firstLine="0"/>
        <w:jc w:val="right"/>
      </w:pPr>
    </w:p>
    <w:p w14:paraId="719884CF" w14:textId="329A1813" w:rsidR="00857C64" w:rsidRDefault="00142D54">
      <w:pPr>
        <w:pStyle w:val="ListParagraph"/>
        <w:numPr>
          <w:ilvl w:val="0"/>
          <w:numId w:val="5"/>
        </w:numPr>
        <w:tabs>
          <w:tab w:val="left" w:pos="839"/>
          <w:tab w:val="left" w:pos="841"/>
        </w:tabs>
        <w:ind w:right="233"/>
        <w:jc w:val="left"/>
      </w:pPr>
      <w:r>
        <w:t>No metal or plastic post attachments for newspapers or other deliveries will be</w:t>
      </w:r>
      <w:r>
        <w:rPr>
          <w:spacing w:val="-1"/>
        </w:rPr>
        <w:t xml:space="preserve"> </w:t>
      </w:r>
      <w:r>
        <w:t>allowed.</w:t>
      </w:r>
    </w:p>
    <w:p w14:paraId="032BE09B" w14:textId="77777777" w:rsidR="00857C64" w:rsidRDefault="00857C64">
      <w:pPr>
        <w:pStyle w:val="BodyText"/>
        <w:spacing w:before="10"/>
        <w:rPr>
          <w:sz w:val="21"/>
        </w:rPr>
      </w:pPr>
    </w:p>
    <w:p w14:paraId="455440E6" w14:textId="77777777" w:rsidR="00857C64" w:rsidRDefault="00142D54">
      <w:pPr>
        <w:pStyle w:val="ListParagraph"/>
        <w:numPr>
          <w:ilvl w:val="0"/>
          <w:numId w:val="5"/>
        </w:numPr>
        <w:tabs>
          <w:tab w:val="left" w:pos="839"/>
          <w:tab w:val="left" w:pos="841"/>
        </w:tabs>
        <w:ind w:hanging="539"/>
        <w:jc w:val="left"/>
      </w:pPr>
      <w:r>
        <w:t>House numbers painted onto the curb of the street shall not be</w:t>
      </w:r>
      <w:r>
        <w:rPr>
          <w:spacing w:val="-8"/>
        </w:rPr>
        <w:t xml:space="preserve"> </w:t>
      </w:r>
      <w:r>
        <w:t>permitted.</w:t>
      </w:r>
    </w:p>
    <w:p w14:paraId="4C4A7FF0" w14:textId="77777777" w:rsidR="00857C64" w:rsidRDefault="00857C64">
      <w:pPr>
        <w:pStyle w:val="BodyText"/>
        <w:spacing w:before="11"/>
        <w:rPr>
          <w:sz w:val="21"/>
        </w:rPr>
      </w:pPr>
    </w:p>
    <w:p w14:paraId="611AF67F" w14:textId="50896308" w:rsidR="00857C64" w:rsidRPr="008F2EB1" w:rsidRDefault="00142D54">
      <w:pPr>
        <w:pStyle w:val="ListParagraph"/>
        <w:numPr>
          <w:ilvl w:val="0"/>
          <w:numId w:val="5"/>
        </w:numPr>
        <w:tabs>
          <w:tab w:val="left" w:pos="840"/>
        </w:tabs>
        <w:ind w:left="839" w:right="134" w:hanging="599"/>
        <w:jc w:val="both"/>
        <w:rPr>
          <w:i/>
          <w:iCs/>
          <w:color w:val="FF0000"/>
        </w:rPr>
      </w:pPr>
      <w:r w:rsidRPr="008F2EB1">
        <w:rPr>
          <w:color w:val="FF0000"/>
        </w:rPr>
        <w:t xml:space="preserve">Mailbox and post must be maintained in good condition, adequately painted or otherwise finished in </w:t>
      </w:r>
      <w:r w:rsidR="008F2EB1" w:rsidRPr="008F2EB1">
        <w:rPr>
          <w:color w:val="FF0000"/>
        </w:rPr>
        <w:t xml:space="preserve">using the </w:t>
      </w:r>
      <w:r w:rsidRPr="008F2EB1">
        <w:rPr>
          <w:color w:val="FF0000"/>
        </w:rPr>
        <w:t xml:space="preserve">color </w:t>
      </w:r>
      <w:r w:rsidR="008F2EB1" w:rsidRPr="008F2EB1">
        <w:rPr>
          <w:color w:val="FF0000"/>
        </w:rPr>
        <w:t>noted below.</w:t>
      </w:r>
      <w:r w:rsidRPr="008F2EB1">
        <w:rPr>
          <w:color w:val="FF0000"/>
        </w:rPr>
        <w:t xml:space="preserve"> </w:t>
      </w:r>
      <w:r w:rsidR="00481A63" w:rsidRPr="008F2EB1">
        <w:rPr>
          <w:color w:val="FF0000"/>
        </w:rPr>
        <w:t xml:space="preserve">Below are the specs for </w:t>
      </w:r>
      <w:r w:rsidR="008F2EB1" w:rsidRPr="008F2EB1">
        <w:rPr>
          <w:color w:val="FF0000"/>
        </w:rPr>
        <w:t>current</w:t>
      </w:r>
      <w:r w:rsidR="00481A63" w:rsidRPr="008F2EB1">
        <w:rPr>
          <w:color w:val="FF0000"/>
        </w:rPr>
        <w:t xml:space="preserve"> mailbox.</w:t>
      </w:r>
      <w:r w:rsidR="001E4FD8" w:rsidRPr="008F2EB1">
        <w:rPr>
          <w:color w:val="FF0000"/>
        </w:rPr>
        <w:t xml:space="preserve"> There is a link on the neighborhood website to order replacements and specific parts.</w:t>
      </w:r>
    </w:p>
    <w:p w14:paraId="6BFCB598" w14:textId="3FC7E5B6" w:rsidR="00481A63" w:rsidRDefault="00481A63" w:rsidP="00481A63">
      <w:pPr>
        <w:pStyle w:val="ListParagraph"/>
        <w:ind w:firstLine="0"/>
        <w:rPr>
          <w:color w:val="365F91" w:themeColor="accent1" w:themeShade="BF"/>
        </w:rPr>
      </w:pPr>
    </w:p>
    <w:p w14:paraId="7817B000" w14:textId="121AF9D8" w:rsidR="00481A63" w:rsidRDefault="00481A63" w:rsidP="008F2EB1">
      <w:pPr>
        <w:pStyle w:val="ListParagraph"/>
        <w:ind w:firstLine="601"/>
        <w:rPr>
          <w:color w:val="FF0000"/>
        </w:rPr>
      </w:pPr>
      <w:r>
        <w:rPr>
          <w:color w:val="FF0000"/>
        </w:rPr>
        <w:t xml:space="preserve">Williamsburg Mailbox </w:t>
      </w:r>
    </w:p>
    <w:p w14:paraId="2FEF9063" w14:textId="669069CA" w:rsidR="00481A63" w:rsidRDefault="00481A63" w:rsidP="008F2EB1">
      <w:pPr>
        <w:pStyle w:val="ListParagraph"/>
        <w:ind w:firstLine="601"/>
        <w:rPr>
          <w:color w:val="FF0000"/>
        </w:rPr>
      </w:pPr>
      <w:r>
        <w:rPr>
          <w:color w:val="FF0000"/>
        </w:rPr>
        <w:t>Post 5</w:t>
      </w:r>
    </w:p>
    <w:p w14:paraId="4D374F89" w14:textId="14815923" w:rsidR="00481A63" w:rsidRDefault="00481A63" w:rsidP="008F2EB1">
      <w:pPr>
        <w:pStyle w:val="ListParagraph"/>
        <w:ind w:firstLine="601"/>
        <w:rPr>
          <w:color w:val="FF0000"/>
        </w:rPr>
      </w:pPr>
      <w:r>
        <w:rPr>
          <w:color w:val="FF0000"/>
        </w:rPr>
        <w:t>Box 1</w:t>
      </w:r>
    </w:p>
    <w:p w14:paraId="41455C78" w14:textId="3E24DEAA" w:rsidR="00481A63" w:rsidRDefault="00481A63" w:rsidP="008F2EB1">
      <w:pPr>
        <w:pStyle w:val="ListParagraph"/>
        <w:ind w:firstLine="601"/>
        <w:rPr>
          <w:color w:val="FF0000"/>
        </w:rPr>
      </w:pPr>
      <w:r>
        <w:rPr>
          <w:color w:val="FF0000"/>
        </w:rPr>
        <w:t>S Bracket</w:t>
      </w:r>
    </w:p>
    <w:p w14:paraId="277EFAB9" w14:textId="16426D19" w:rsidR="00481A63" w:rsidRDefault="00481A63" w:rsidP="008F2EB1">
      <w:pPr>
        <w:pStyle w:val="ListParagraph"/>
        <w:ind w:firstLine="601"/>
        <w:rPr>
          <w:color w:val="FF0000"/>
        </w:rPr>
      </w:pPr>
      <w:r>
        <w:rPr>
          <w:color w:val="FF0000"/>
        </w:rPr>
        <w:t>Plate 2</w:t>
      </w:r>
    </w:p>
    <w:p w14:paraId="0D601141" w14:textId="15682B49" w:rsidR="00481A63" w:rsidRPr="00481A63" w:rsidRDefault="00481A63" w:rsidP="008F2EB1">
      <w:pPr>
        <w:pStyle w:val="ListParagraph"/>
        <w:ind w:firstLine="601"/>
        <w:rPr>
          <w:color w:val="FF0000"/>
        </w:rPr>
      </w:pPr>
      <w:r>
        <w:rPr>
          <w:color w:val="FF0000"/>
        </w:rPr>
        <w:t>2” Williamsburg Brass Numbers</w:t>
      </w:r>
    </w:p>
    <w:p w14:paraId="31A8DC79" w14:textId="78D49FDD" w:rsidR="00481A63" w:rsidRDefault="008F2EB1" w:rsidP="000D4B0D">
      <w:pPr>
        <w:pStyle w:val="ListParagraph"/>
        <w:widowControl/>
        <w:autoSpaceDE/>
        <w:autoSpaceDN/>
        <w:ind w:left="720" w:firstLine="0"/>
        <w:rPr>
          <w:color w:val="FF0000"/>
        </w:rPr>
      </w:pPr>
      <w:r>
        <w:rPr>
          <w:color w:val="FF0000"/>
        </w:rPr>
        <w:tab/>
        <w:t>Paint Specifications for Maintenance</w:t>
      </w:r>
    </w:p>
    <w:p w14:paraId="6BEDD15A" w14:textId="3EA32377" w:rsidR="00481A63" w:rsidRDefault="00481A63" w:rsidP="008F2EB1">
      <w:pPr>
        <w:pStyle w:val="ListParagraph"/>
        <w:widowControl/>
        <w:numPr>
          <w:ilvl w:val="0"/>
          <w:numId w:val="18"/>
        </w:numPr>
        <w:autoSpaceDE/>
        <w:autoSpaceDN/>
        <w:rPr>
          <w:color w:val="FF0000"/>
        </w:rPr>
      </w:pPr>
      <w:proofErr w:type="spellStart"/>
      <w:r>
        <w:rPr>
          <w:color w:val="FF0000"/>
        </w:rPr>
        <w:t>Rustoleum</w:t>
      </w:r>
      <w:proofErr w:type="spellEnd"/>
      <w:r>
        <w:rPr>
          <w:color w:val="FF0000"/>
        </w:rPr>
        <w:t xml:space="preserve"> – Satin Black 1</w:t>
      </w:r>
      <w:r w:rsidR="008F2EB1">
        <w:rPr>
          <w:color w:val="FF0000"/>
        </w:rPr>
        <w:t xml:space="preserve"> </w:t>
      </w:r>
      <w:r>
        <w:rPr>
          <w:color w:val="FF0000"/>
        </w:rPr>
        <w:t>quart. It is important to no</w:t>
      </w:r>
      <w:r w:rsidR="008F2EB1">
        <w:rPr>
          <w:color w:val="FF0000"/>
        </w:rPr>
        <w:t>t</w:t>
      </w:r>
      <w:r>
        <w:rPr>
          <w:color w:val="FF0000"/>
        </w:rPr>
        <w:t xml:space="preserve"> use spray paint as it will peel during the Summer months. Use only brush-on paint.</w:t>
      </w:r>
    </w:p>
    <w:p w14:paraId="361374B9" w14:textId="77777777" w:rsidR="00481A63" w:rsidRPr="002006B6" w:rsidRDefault="00481A63" w:rsidP="000D4B0D">
      <w:pPr>
        <w:pStyle w:val="ListParagraph"/>
        <w:widowControl/>
        <w:autoSpaceDE/>
        <w:autoSpaceDN/>
        <w:ind w:left="720" w:firstLine="0"/>
        <w:rPr>
          <w:color w:val="FF0000"/>
        </w:rPr>
      </w:pPr>
    </w:p>
    <w:p w14:paraId="6573F7C3" w14:textId="77777777" w:rsidR="00857C64" w:rsidRDefault="00857C64">
      <w:pPr>
        <w:pStyle w:val="BodyText"/>
        <w:spacing w:before="1"/>
        <w:rPr>
          <w:sz w:val="20"/>
        </w:rPr>
      </w:pPr>
    </w:p>
    <w:p w14:paraId="2CF4CE6E" w14:textId="77777777" w:rsidR="00857C64" w:rsidRDefault="00142D54">
      <w:pPr>
        <w:pStyle w:val="Heading1"/>
        <w:spacing w:line="253" w:lineRule="exact"/>
        <w:rPr>
          <w:u w:val="none"/>
        </w:rPr>
      </w:pPr>
      <w:r>
        <w:rPr>
          <w:u w:val="none"/>
        </w:rPr>
        <w:t xml:space="preserve">Article 14: </w:t>
      </w:r>
      <w:r>
        <w:rPr>
          <w:u w:val="thick"/>
        </w:rPr>
        <w:t>Exterior Lighting</w:t>
      </w:r>
    </w:p>
    <w:p w14:paraId="46A01C97" w14:textId="77777777" w:rsidR="00857C64" w:rsidRDefault="00142D54">
      <w:pPr>
        <w:pStyle w:val="BodyText"/>
        <w:tabs>
          <w:tab w:val="left" w:pos="839"/>
        </w:tabs>
        <w:ind w:left="839" w:right="464" w:hanging="477"/>
      </w:pPr>
      <w:r>
        <w:t>i.</w:t>
      </w:r>
      <w:r>
        <w:tab/>
        <w:t>The ACC must approve all exterior lighting, including the design, type, location and coverage area. Lighting should not result in an adverse visual impact to adjoining neighbors due to location, wattage, or other</w:t>
      </w:r>
      <w:r>
        <w:rPr>
          <w:spacing w:val="-2"/>
        </w:rPr>
        <w:t xml:space="preserve"> </w:t>
      </w:r>
      <w:r>
        <w:t>features.</w:t>
      </w:r>
    </w:p>
    <w:p w14:paraId="0775A367" w14:textId="77777777" w:rsidR="00857C64" w:rsidRDefault="00857C64">
      <w:pPr>
        <w:pStyle w:val="BodyText"/>
      </w:pPr>
    </w:p>
    <w:p w14:paraId="470A5207" w14:textId="77777777" w:rsidR="00857C64" w:rsidRDefault="00142D54">
      <w:pPr>
        <w:pStyle w:val="Heading1"/>
        <w:spacing w:before="1"/>
        <w:rPr>
          <w:u w:val="none"/>
        </w:rPr>
      </w:pPr>
      <w:r>
        <w:rPr>
          <w:u w:val="none"/>
        </w:rPr>
        <w:t xml:space="preserve">Article 15: </w:t>
      </w:r>
      <w:r>
        <w:rPr>
          <w:u w:val="thick"/>
        </w:rPr>
        <w:t>Sight Distance at Intersections</w:t>
      </w:r>
    </w:p>
    <w:p w14:paraId="71F9A571" w14:textId="77777777" w:rsidR="00857C64" w:rsidRDefault="00142D54">
      <w:pPr>
        <w:pStyle w:val="BodyText"/>
        <w:tabs>
          <w:tab w:val="left" w:pos="839"/>
        </w:tabs>
        <w:ind w:left="839" w:right="123" w:hanging="477"/>
      </w:pPr>
      <w:r>
        <w:t>i.</w:t>
      </w:r>
      <w:r>
        <w:tab/>
        <w:t>All property located at street intersections shall be so landscaped as to permit safe sight across the street corners. No fence, wall, hedge or shrub planting shall be placed or permitted to remain at any corner where this would create a traffic or sight problem.</w:t>
      </w:r>
    </w:p>
    <w:p w14:paraId="114CC428" w14:textId="77777777" w:rsidR="00857C64" w:rsidRDefault="00857C64">
      <w:pPr>
        <w:pStyle w:val="BodyText"/>
        <w:spacing w:before="5"/>
        <w:rPr>
          <w:sz w:val="23"/>
        </w:rPr>
      </w:pPr>
    </w:p>
    <w:p w14:paraId="490DFFC8" w14:textId="43AF375B" w:rsidR="00857C64" w:rsidRDefault="00142D54">
      <w:pPr>
        <w:pStyle w:val="Heading1"/>
        <w:rPr>
          <w:u w:val="none"/>
        </w:rPr>
      </w:pPr>
      <w:r>
        <w:rPr>
          <w:u w:val="none"/>
        </w:rPr>
        <w:t xml:space="preserve">Article 16: </w:t>
      </w:r>
      <w:r>
        <w:rPr>
          <w:u w:val="thick"/>
        </w:rPr>
        <w:t>Property Maintenance</w:t>
      </w:r>
    </w:p>
    <w:p w14:paraId="391A7FE9" w14:textId="77777777" w:rsidR="00857C64" w:rsidRDefault="00142D54">
      <w:pPr>
        <w:pStyle w:val="ListParagraph"/>
        <w:numPr>
          <w:ilvl w:val="0"/>
          <w:numId w:val="4"/>
        </w:numPr>
        <w:tabs>
          <w:tab w:val="left" w:pos="839"/>
          <w:tab w:val="left" w:pos="840"/>
        </w:tabs>
        <w:ind w:right="222"/>
        <w:jc w:val="left"/>
      </w:pPr>
      <w:r>
        <w:t>Only major changes in the landscape design and features of a Lot shall require approval by the ACC. Minor alterations, additions of trees or plants, or minor changes to "hardscape" elements, shall not require approval. In order to avoid non-compliance on what constitutes a major</w:t>
      </w:r>
      <w:r>
        <w:rPr>
          <w:spacing w:val="-17"/>
        </w:rPr>
        <w:t xml:space="preserve"> </w:t>
      </w:r>
      <w:r>
        <w:t>change, homeowners should check with the ACC if there is a</w:t>
      </w:r>
      <w:r>
        <w:rPr>
          <w:spacing w:val="-2"/>
        </w:rPr>
        <w:t xml:space="preserve"> </w:t>
      </w:r>
      <w:r>
        <w:t>question.</w:t>
      </w:r>
    </w:p>
    <w:p w14:paraId="48A9E8D5" w14:textId="77777777" w:rsidR="00857C64" w:rsidRDefault="00857C64">
      <w:pPr>
        <w:pStyle w:val="BodyText"/>
        <w:spacing w:before="10"/>
        <w:rPr>
          <w:sz w:val="21"/>
        </w:rPr>
      </w:pPr>
    </w:p>
    <w:p w14:paraId="39560F64" w14:textId="77777777" w:rsidR="00857C64" w:rsidRDefault="00142D54">
      <w:pPr>
        <w:pStyle w:val="ListParagraph"/>
        <w:numPr>
          <w:ilvl w:val="0"/>
          <w:numId w:val="4"/>
        </w:numPr>
        <w:tabs>
          <w:tab w:val="left" w:pos="839"/>
          <w:tab w:val="left" w:pos="840"/>
        </w:tabs>
        <w:spacing w:before="1"/>
        <w:ind w:left="839" w:right="347" w:hanging="538"/>
        <w:jc w:val="left"/>
      </w:pPr>
      <w:r>
        <w:t>Each lot shall at all times be kept in a clean and well-maintained condition. Lawn areas should not exceed 4” in height and must not grow over the curbing. Islands and bed areas shall be kept free of weeds and grass, remained edged and be regularly mulched. Trees and bushes shall be pruned regularly and should not be allowed to cover any part of the sidewalk. Any dead plant material must be removed from the property</w:t>
      </w:r>
      <w:r>
        <w:rPr>
          <w:spacing w:val="-1"/>
        </w:rPr>
        <w:t xml:space="preserve"> </w:t>
      </w:r>
      <w:r>
        <w:t>immediately.</w:t>
      </w:r>
    </w:p>
    <w:p w14:paraId="35994B44" w14:textId="77777777" w:rsidR="00857C64" w:rsidRDefault="00857C64">
      <w:pPr>
        <w:pStyle w:val="BodyText"/>
      </w:pPr>
    </w:p>
    <w:p w14:paraId="54E944AC" w14:textId="77777777" w:rsidR="00857C64" w:rsidRDefault="00142D54">
      <w:pPr>
        <w:pStyle w:val="ListParagraph"/>
        <w:numPr>
          <w:ilvl w:val="0"/>
          <w:numId w:val="4"/>
        </w:numPr>
        <w:tabs>
          <w:tab w:val="left" w:pos="839"/>
          <w:tab w:val="left" w:pos="840"/>
        </w:tabs>
        <w:ind w:left="839" w:right="238" w:hanging="599"/>
        <w:jc w:val="left"/>
      </w:pPr>
      <w:r>
        <w:t>No structure shall be permitted to fall in disrepair. Each structure shall be kept in good condition and adequately painted or otherwise finished. In the event of damage or destruction to any structure or property, all necessary clean-up, repairs or reconstruction must be performed on a timely basis and in accordance with current approved plans and</w:t>
      </w:r>
      <w:r>
        <w:rPr>
          <w:spacing w:val="-3"/>
        </w:rPr>
        <w:t xml:space="preserve"> </w:t>
      </w:r>
      <w:r>
        <w:t>specifications.</w:t>
      </w:r>
    </w:p>
    <w:p w14:paraId="13FC5394" w14:textId="77777777" w:rsidR="00857C64" w:rsidRDefault="00857C64">
      <w:pPr>
        <w:pStyle w:val="BodyText"/>
        <w:spacing w:before="11"/>
        <w:rPr>
          <w:sz w:val="21"/>
        </w:rPr>
      </w:pPr>
    </w:p>
    <w:p w14:paraId="521F071E" w14:textId="77777777" w:rsidR="00857C64" w:rsidRDefault="00142D54">
      <w:pPr>
        <w:pStyle w:val="ListParagraph"/>
        <w:numPr>
          <w:ilvl w:val="0"/>
          <w:numId w:val="4"/>
        </w:numPr>
        <w:tabs>
          <w:tab w:val="left" w:pos="839"/>
          <w:tab w:val="left" w:pos="840"/>
        </w:tabs>
        <w:ind w:left="839" w:hanging="586"/>
        <w:jc w:val="left"/>
      </w:pPr>
      <w:r>
        <w:t>Grass clippings must not be allowed to accumulate on driveways or in the</w:t>
      </w:r>
      <w:r>
        <w:rPr>
          <w:spacing w:val="-4"/>
        </w:rPr>
        <w:t xml:space="preserve"> </w:t>
      </w:r>
      <w:r>
        <w:t>street.</w:t>
      </w:r>
    </w:p>
    <w:p w14:paraId="0B60E624" w14:textId="77777777" w:rsidR="00857C64" w:rsidRDefault="00857C64">
      <w:pPr>
        <w:pStyle w:val="BodyText"/>
        <w:rPr>
          <w:sz w:val="24"/>
        </w:rPr>
      </w:pPr>
    </w:p>
    <w:p w14:paraId="1F699732" w14:textId="77777777" w:rsidR="00857C64" w:rsidRDefault="00857C64">
      <w:pPr>
        <w:pStyle w:val="BodyText"/>
        <w:spacing w:before="2"/>
        <w:rPr>
          <w:sz w:val="20"/>
        </w:rPr>
      </w:pPr>
    </w:p>
    <w:p w14:paraId="30DA21C5" w14:textId="6F5CF9FE" w:rsidR="00857C64" w:rsidRDefault="00142D54">
      <w:pPr>
        <w:pStyle w:val="Heading1"/>
        <w:spacing w:line="253" w:lineRule="exact"/>
        <w:rPr>
          <w:u w:val="thick"/>
        </w:rPr>
      </w:pPr>
      <w:r>
        <w:rPr>
          <w:u w:val="none"/>
        </w:rPr>
        <w:t xml:space="preserve">Article 17: </w:t>
      </w:r>
      <w:r>
        <w:rPr>
          <w:u w:val="thick"/>
        </w:rPr>
        <w:t>External Painting, Siding Material, Roofs</w:t>
      </w:r>
    </w:p>
    <w:p w14:paraId="5CEF864C" w14:textId="77777777" w:rsidR="00860739" w:rsidRDefault="00860739">
      <w:pPr>
        <w:pStyle w:val="Heading1"/>
        <w:spacing w:line="253" w:lineRule="exact"/>
        <w:rPr>
          <w:u w:val="none"/>
        </w:rPr>
      </w:pPr>
    </w:p>
    <w:p w14:paraId="5E440590" w14:textId="2F4F3834" w:rsidR="002006B6" w:rsidRPr="00860739" w:rsidRDefault="00860739">
      <w:pPr>
        <w:pStyle w:val="ListParagraph"/>
        <w:numPr>
          <w:ilvl w:val="0"/>
          <w:numId w:val="3"/>
        </w:numPr>
        <w:tabs>
          <w:tab w:val="left" w:pos="839"/>
          <w:tab w:val="left" w:pos="840"/>
        </w:tabs>
        <w:ind w:right="298"/>
        <w:jc w:val="left"/>
        <w:rPr>
          <w:color w:val="FF0000"/>
        </w:rPr>
      </w:pPr>
      <w:r w:rsidRPr="00860739">
        <w:rPr>
          <w:color w:val="FF0000"/>
        </w:rPr>
        <w:t>Homeowners desiring to paint/stain any exterior surfaces of their home must have ACC approval.  This includes any color change or repainting of the same color.  When choosing colors, Homeowners should consider colors that fit with the current look of homes in the neighborhood and the compatibility with the surrounding dwellings, including nearby house colors</w:t>
      </w:r>
      <w:r w:rsidR="00D575DD">
        <w:rPr>
          <w:color w:val="FF0000"/>
        </w:rPr>
        <w:t>.</w:t>
      </w:r>
    </w:p>
    <w:p w14:paraId="2423649A" w14:textId="77777777" w:rsidR="00860739" w:rsidRDefault="00860739" w:rsidP="00860739">
      <w:pPr>
        <w:pStyle w:val="ListParagraph"/>
      </w:pPr>
    </w:p>
    <w:p w14:paraId="6AFE4F2C" w14:textId="0D2BE774" w:rsidR="00857C64" w:rsidRDefault="00142D54">
      <w:pPr>
        <w:pStyle w:val="ListParagraph"/>
        <w:numPr>
          <w:ilvl w:val="0"/>
          <w:numId w:val="3"/>
        </w:numPr>
        <w:tabs>
          <w:tab w:val="left" w:pos="839"/>
          <w:tab w:val="left" w:pos="840"/>
        </w:tabs>
        <w:ind w:left="839" w:hanging="599"/>
        <w:jc w:val="left"/>
      </w:pPr>
      <w:r>
        <w:t>Vinyl or aluminum siding will not be permitted. Any siding alterations must have ACC</w:t>
      </w:r>
      <w:r>
        <w:rPr>
          <w:spacing w:val="-23"/>
        </w:rPr>
        <w:t xml:space="preserve"> </w:t>
      </w:r>
      <w:r>
        <w:t>approval</w:t>
      </w:r>
      <w:r w:rsidR="00D575DD">
        <w:t>.</w:t>
      </w:r>
    </w:p>
    <w:p w14:paraId="39303AB4" w14:textId="77777777" w:rsidR="00857C64" w:rsidRDefault="00857C64">
      <w:pPr>
        <w:pStyle w:val="BodyText"/>
        <w:spacing w:before="1"/>
      </w:pPr>
    </w:p>
    <w:p w14:paraId="0A48DEA4" w14:textId="685B0855" w:rsidR="00857C64" w:rsidRDefault="00142D54">
      <w:pPr>
        <w:pStyle w:val="ListParagraph"/>
        <w:numPr>
          <w:ilvl w:val="0"/>
          <w:numId w:val="3"/>
        </w:numPr>
        <w:tabs>
          <w:tab w:val="left" w:pos="839"/>
          <w:tab w:val="left" w:pos="840"/>
        </w:tabs>
        <w:ind w:left="839" w:hanging="586"/>
        <w:jc w:val="left"/>
      </w:pPr>
      <w:r>
        <w:t>No change in color or existing roofing material shall be permitted without approval of the</w:t>
      </w:r>
      <w:r>
        <w:rPr>
          <w:spacing w:val="-25"/>
        </w:rPr>
        <w:t xml:space="preserve"> </w:t>
      </w:r>
      <w:r>
        <w:t>ACC</w:t>
      </w:r>
      <w:r w:rsidR="00D575DD">
        <w:t>.</w:t>
      </w:r>
    </w:p>
    <w:p w14:paraId="1CE7F862" w14:textId="77777777" w:rsidR="008F2EB1" w:rsidRDefault="008F2EB1" w:rsidP="008F2EB1">
      <w:pPr>
        <w:pStyle w:val="ListParagraph"/>
      </w:pPr>
    </w:p>
    <w:p w14:paraId="38E0A35D" w14:textId="075B91C1" w:rsidR="008F2EB1" w:rsidRDefault="008F2EB1">
      <w:pPr>
        <w:pStyle w:val="ListParagraph"/>
        <w:numPr>
          <w:ilvl w:val="0"/>
          <w:numId w:val="3"/>
        </w:numPr>
        <w:tabs>
          <w:tab w:val="left" w:pos="839"/>
          <w:tab w:val="left" w:pos="840"/>
        </w:tabs>
        <w:ind w:left="839" w:hanging="586"/>
        <w:jc w:val="left"/>
      </w:pPr>
      <w:r>
        <w:rPr>
          <w:color w:val="FF0000"/>
        </w:rPr>
        <w:t>Any changes to exterior doors must be approved by the ACC and meet neighborhood appearance</w:t>
      </w:r>
      <w:r w:rsidR="00D575DD">
        <w:rPr>
          <w:color w:val="FF0000"/>
        </w:rPr>
        <w:t>.</w:t>
      </w:r>
    </w:p>
    <w:p w14:paraId="1DB68E52" w14:textId="77777777" w:rsidR="002D160A" w:rsidRDefault="002D160A" w:rsidP="002D160A">
      <w:pPr>
        <w:pStyle w:val="ListParagraph"/>
      </w:pPr>
    </w:p>
    <w:p w14:paraId="001DB0D3" w14:textId="77777777" w:rsidR="00857C64" w:rsidRDefault="00857C64">
      <w:pPr>
        <w:pStyle w:val="BodyText"/>
        <w:rPr>
          <w:sz w:val="20"/>
        </w:rPr>
      </w:pPr>
    </w:p>
    <w:p w14:paraId="0E153BEA" w14:textId="77777777" w:rsidR="00857C64" w:rsidRDefault="00142D54">
      <w:pPr>
        <w:pStyle w:val="Heading1"/>
        <w:rPr>
          <w:u w:val="none"/>
        </w:rPr>
      </w:pPr>
      <w:r>
        <w:rPr>
          <w:u w:val="none"/>
        </w:rPr>
        <w:t xml:space="preserve">Article 18: </w:t>
      </w:r>
      <w:r>
        <w:rPr>
          <w:u w:val="thick"/>
        </w:rPr>
        <w:t>Solariums/Greenhouses</w:t>
      </w:r>
    </w:p>
    <w:p w14:paraId="7E19ECF7" w14:textId="2105555A" w:rsidR="00D575DD" w:rsidRDefault="00142D54">
      <w:pPr>
        <w:pStyle w:val="BodyText"/>
        <w:tabs>
          <w:tab w:val="left" w:pos="839"/>
        </w:tabs>
        <w:ind w:left="840" w:right="344" w:hanging="477"/>
      </w:pPr>
      <w:r>
        <w:tab/>
      </w:r>
    </w:p>
    <w:p w14:paraId="5FA82865" w14:textId="203CE46C" w:rsidR="00857C64" w:rsidRDefault="00142D54" w:rsidP="00D575DD">
      <w:pPr>
        <w:pStyle w:val="BodyText"/>
        <w:numPr>
          <w:ilvl w:val="0"/>
          <w:numId w:val="20"/>
        </w:numPr>
        <w:tabs>
          <w:tab w:val="left" w:pos="839"/>
        </w:tabs>
        <w:ind w:right="344"/>
      </w:pPr>
      <w:r>
        <w:t>Solariums or greenhouses of a prefabricated nature constructed primarily of (more than 50 percent)</w:t>
      </w:r>
      <w:r w:rsidR="00D575DD">
        <w:t xml:space="preserve"> </w:t>
      </w:r>
      <w:r>
        <w:t>glass and aluminum shall not be permitted. The addition of solariums and</w:t>
      </w:r>
      <w:r>
        <w:rPr>
          <w:spacing w:val="-23"/>
        </w:rPr>
        <w:t xml:space="preserve"> </w:t>
      </w:r>
      <w:r>
        <w:t>greenhouses shall be subject to the review and approval of the ACC regarding materials, size and</w:t>
      </w:r>
      <w:r>
        <w:rPr>
          <w:spacing w:val="-16"/>
        </w:rPr>
        <w:t xml:space="preserve"> </w:t>
      </w:r>
      <w:r>
        <w:t>location.</w:t>
      </w:r>
    </w:p>
    <w:p w14:paraId="51228F3A" w14:textId="77777777" w:rsidR="00857C64" w:rsidRDefault="00857C64">
      <w:pPr>
        <w:pStyle w:val="BodyText"/>
        <w:spacing w:before="5"/>
        <w:rPr>
          <w:sz w:val="23"/>
        </w:rPr>
      </w:pPr>
    </w:p>
    <w:p w14:paraId="35DD7CA3" w14:textId="77777777" w:rsidR="00857C64" w:rsidRDefault="00142D54">
      <w:pPr>
        <w:pStyle w:val="Heading1"/>
        <w:ind w:left="120"/>
        <w:rPr>
          <w:u w:val="none"/>
        </w:rPr>
      </w:pPr>
      <w:r>
        <w:rPr>
          <w:u w:val="none"/>
        </w:rPr>
        <w:t xml:space="preserve">Article 19: </w:t>
      </w:r>
      <w:r>
        <w:rPr>
          <w:u w:val="thick"/>
        </w:rPr>
        <w:t>Outside Sculpture or Ornamentation</w:t>
      </w:r>
    </w:p>
    <w:p w14:paraId="72AB480A" w14:textId="4BA0C678" w:rsidR="00D575DD" w:rsidRDefault="00142D54">
      <w:pPr>
        <w:pStyle w:val="BodyText"/>
        <w:tabs>
          <w:tab w:val="left" w:pos="839"/>
        </w:tabs>
        <w:ind w:left="839" w:right="196" w:hanging="477"/>
      </w:pPr>
      <w:r>
        <w:tab/>
      </w:r>
    </w:p>
    <w:p w14:paraId="0D034785" w14:textId="547A4B65" w:rsidR="00857C64" w:rsidRDefault="00142D54" w:rsidP="00D575DD">
      <w:pPr>
        <w:pStyle w:val="BodyText"/>
        <w:numPr>
          <w:ilvl w:val="0"/>
          <w:numId w:val="21"/>
        </w:numPr>
        <w:tabs>
          <w:tab w:val="left" w:pos="839"/>
        </w:tabs>
        <w:ind w:right="196"/>
      </w:pPr>
      <w:r>
        <w:t>No residence shall be permitted to have any statuary, sculptures, birdbaths, excessive flower pots or containers, or other decorative item(s) made of concrete, plaster, or metal on the front lawns, walks, or driveways. It is the intent of the Design Standards that all front lawns and landscaped areas to be as uncluttered with ornamentation as possible. Park style benches are allowed provided they are not constructed of concrete and are a natural or earth</w:t>
      </w:r>
      <w:r>
        <w:rPr>
          <w:spacing w:val="-5"/>
        </w:rPr>
        <w:t xml:space="preserve"> </w:t>
      </w:r>
      <w:r>
        <w:t>color.</w:t>
      </w:r>
    </w:p>
    <w:p w14:paraId="51DB65AC" w14:textId="77777777" w:rsidR="00857C64" w:rsidRDefault="00857C64">
      <w:pPr>
        <w:pStyle w:val="BodyText"/>
      </w:pPr>
    </w:p>
    <w:p w14:paraId="68D865B4" w14:textId="17185A23" w:rsidR="00857C64" w:rsidRDefault="00142D54">
      <w:pPr>
        <w:pStyle w:val="Heading1"/>
        <w:spacing w:before="1"/>
        <w:rPr>
          <w:u w:val="none"/>
        </w:rPr>
      </w:pPr>
      <w:r>
        <w:rPr>
          <w:u w:val="none"/>
        </w:rPr>
        <w:t xml:space="preserve">Article 20: </w:t>
      </w:r>
      <w:r>
        <w:rPr>
          <w:u w:val="thick"/>
        </w:rPr>
        <w:t>Landscape Edging</w:t>
      </w:r>
    </w:p>
    <w:p w14:paraId="223C4571" w14:textId="38DD5511" w:rsidR="00D575DD" w:rsidRDefault="00142D54">
      <w:pPr>
        <w:pStyle w:val="BodyText"/>
        <w:tabs>
          <w:tab w:val="left" w:pos="839"/>
        </w:tabs>
        <w:spacing w:line="276" w:lineRule="auto"/>
        <w:ind w:left="840" w:right="201" w:hanging="477"/>
      </w:pPr>
      <w:r>
        <w:tab/>
      </w:r>
    </w:p>
    <w:p w14:paraId="50C28BA6" w14:textId="036DB16D" w:rsidR="00857C64" w:rsidRDefault="00142D54" w:rsidP="00D575DD">
      <w:pPr>
        <w:pStyle w:val="BodyText"/>
        <w:numPr>
          <w:ilvl w:val="0"/>
          <w:numId w:val="22"/>
        </w:numPr>
        <w:tabs>
          <w:tab w:val="left" w:pos="839"/>
        </w:tabs>
        <w:spacing w:line="276" w:lineRule="auto"/>
        <w:ind w:right="201"/>
      </w:pPr>
      <w:r>
        <w:t>Materials utilized for landscape edging must be consistent with the exterior of the structure, shall not exceed 6” in height and must be pre-approved by the ACC. Acceptable edging materials are limited to metal, wood, fieldstone, “solid” brick and low profile, solid black plastic edging or concrete materials.</w:t>
      </w:r>
    </w:p>
    <w:p w14:paraId="5274304D" w14:textId="77777777" w:rsidR="00857C64" w:rsidRDefault="00857C64">
      <w:pPr>
        <w:pStyle w:val="BodyText"/>
        <w:spacing w:before="3"/>
        <w:rPr>
          <w:sz w:val="25"/>
        </w:rPr>
      </w:pPr>
    </w:p>
    <w:p w14:paraId="4E6DE160" w14:textId="77777777" w:rsidR="00857C64" w:rsidRDefault="00142D54">
      <w:pPr>
        <w:pStyle w:val="Heading1"/>
        <w:spacing w:before="1" w:line="240" w:lineRule="auto"/>
        <w:ind w:left="120"/>
        <w:rPr>
          <w:u w:val="none"/>
        </w:rPr>
      </w:pPr>
      <w:r>
        <w:rPr>
          <w:u w:val="none"/>
        </w:rPr>
        <w:t xml:space="preserve">Article 21: </w:t>
      </w:r>
      <w:r>
        <w:rPr>
          <w:u w:val="thick"/>
        </w:rPr>
        <w:t>Trellises</w:t>
      </w:r>
    </w:p>
    <w:p w14:paraId="3F05A5CF" w14:textId="3AF9881A" w:rsidR="00D575DD" w:rsidRDefault="00142D54" w:rsidP="00D575DD">
      <w:pPr>
        <w:pStyle w:val="BodyText"/>
        <w:tabs>
          <w:tab w:val="left" w:pos="839"/>
        </w:tabs>
        <w:spacing w:before="37" w:line="276" w:lineRule="auto"/>
        <w:ind w:right="540"/>
      </w:pPr>
      <w:r>
        <w:tab/>
      </w:r>
    </w:p>
    <w:p w14:paraId="686BECD3" w14:textId="25DD8A0C" w:rsidR="00857C64" w:rsidRDefault="00142D54" w:rsidP="00D575DD">
      <w:pPr>
        <w:pStyle w:val="BodyText"/>
        <w:numPr>
          <w:ilvl w:val="0"/>
          <w:numId w:val="23"/>
        </w:numPr>
        <w:tabs>
          <w:tab w:val="left" w:pos="839"/>
        </w:tabs>
        <w:spacing w:before="37" w:line="276" w:lineRule="auto"/>
        <w:ind w:right="540"/>
      </w:pPr>
      <w:r>
        <w:t>All trellises, arbors, wooden screens and lattice structures must be approved in writing by the ACC prior to the beginning of</w:t>
      </w:r>
      <w:r>
        <w:rPr>
          <w:spacing w:val="-3"/>
        </w:rPr>
        <w:t xml:space="preserve"> </w:t>
      </w:r>
      <w:r>
        <w:t>construction.</w:t>
      </w:r>
    </w:p>
    <w:p w14:paraId="0F694966" w14:textId="77777777" w:rsidR="00857C64" w:rsidRDefault="00857C64">
      <w:pPr>
        <w:pStyle w:val="BodyText"/>
        <w:rPr>
          <w:sz w:val="24"/>
        </w:rPr>
      </w:pPr>
    </w:p>
    <w:p w14:paraId="54F5A009" w14:textId="77777777" w:rsidR="00D575DD" w:rsidRDefault="00D575DD">
      <w:pPr>
        <w:pStyle w:val="Heading1"/>
        <w:spacing w:before="178"/>
        <w:ind w:left="120"/>
        <w:rPr>
          <w:u w:val="none"/>
        </w:rPr>
      </w:pPr>
    </w:p>
    <w:p w14:paraId="7B0799D3" w14:textId="77777777" w:rsidR="00D575DD" w:rsidRDefault="00D575DD">
      <w:pPr>
        <w:pStyle w:val="Heading1"/>
        <w:spacing w:before="178"/>
        <w:ind w:left="120"/>
        <w:rPr>
          <w:u w:val="none"/>
        </w:rPr>
      </w:pPr>
    </w:p>
    <w:p w14:paraId="5531935D" w14:textId="6E096F81" w:rsidR="00857C64" w:rsidRDefault="00142D54">
      <w:pPr>
        <w:pStyle w:val="Heading1"/>
        <w:spacing w:before="178"/>
        <w:ind w:left="120"/>
        <w:rPr>
          <w:u w:val="none"/>
        </w:rPr>
      </w:pPr>
      <w:r>
        <w:rPr>
          <w:u w:val="none"/>
        </w:rPr>
        <w:t xml:space="preserve">Article 22: </w:t>
      </w:r>
      <w:r>
        <w:rPr>
          <w:u w:val="thick"/>
        </w:rPr>
        <w:t>Swimming Pools, Hot Tubs and Spas</w:t>
      </w:r>
    </w:p>
    <w:p w14:paraId="775B57F0" w14:textId="77777777" w:rsidR="00D575DD" w:rsidRDefault="00D575DD" w:rsidP="00D575DD">
      <w:pPr>
        <w:pStyle w:val="ListParagraph"/>
        <w:tabs>
          <w:tab w:val="left" w:pos="839"/>
          <w:tab w:val="left" w:pos="840"/>
        </w:tabs>
        <w:ind w:right="463" w:firstLine="0"/>
        <w:jc w:val="right"/>
      </w:pPr>
    </w:p>
    <w:p w14:paraId="69EF314C" w14:textId="6DA53E7E" w:rsidR="00857C64" w:rsidRDefault="00142D54">
      <w:pPr>
        <w:pStyle w:val="ListParagraph"/>
        <w:numPr>
          <w:ilvl w:val="0"/>
          <w:numId w:val="2"/>
        </w:numPr>
        <w:tabs>
          <w:tab w:val="left" w:pos="839"/>
          <w:tab w:val="left" w:pos="840"/>
        </w:tabs>
        <w:ind w:left="839" w:right="463"/>
        <w:jc w:val="left"/>
      </w:pPr>
      <w:r>
        <w:t>Above-ground pools will not be permitted, but in-ground pools are permitted with approval in advance from the</w:t>
      </w:r>
      <w:r>
        <w:rPr>
          <w:spacing w:val="-1"/>
        </w:rPr>
        <w:t xml:space="preserve"> </w:t>
      </w:r>
      <w:r>
        <w:t>ACC.</w:t>
      </w:r>
    </w:p>
    <w:p w14:paraId="18431AA3" w14:textId="77777777" w:rsidR="00857C64" w:rsidRDefault="00857C64">
      <w:pPr>
        <w:pStyle w:val="BodyText"/>
        <w:spacing w:before="10"/>
        <w:rPr>
          <w:sz w:val="21"/>
        </w:rPr>
      </w:pPr>
    </w:p>
    <w:p w14:paraId="61619383" w14:textId="77777777" w:rsidR="00857C64" w:rsidRDefault="00142D54">
      <w:pPr>
        <w:pStyle w:val="ListParagraph"/>
        <w:numPr>
          <w:ilvl w:val="0"/>
          <w:numId w:val="2"/>
        </w:numPr>
        <w:tabs>
          <w:tab w:val="left" w:pos="839"/>
          <w:tab w:val="left" w:pos="840"/>
        </w:tabs>
        <w:ind w:left="839" w:right="463" w:hanging="538"/>
        <w:jc w:val="left"/>
      </w:pPr>
      <w:r>
        <w:t>Exterior hot tubs must be screened from adjacent properties and streets. All pumps, filters and equipment for spas must be located so as not to cause a nuisance to neighbors and must be screened from view. The final site selection and placement will require approval by the ACC prior to installation, as well as final inspection by the ACC after installation is</w:t>
      </w:r>
      <w:r>
        <w:rPr>
          <w:spacing w:val="-11"/>
        </w:rPr>
        <w:t xml:space="preserve"> </w:t>
      </w:r>
      <w:r>
        <w:t>complete.</w:t>
      </w:r>
    </w:p>
    <w:p w14:paraId="4F091D82" w14:textId="77777777" w:rsidR="00D575DD" w:rsidRDefault="00D575DD">
      <w:pPr>
        <w:pStyle w:val="Heading1"/>
        <w:spacing w:before="1"/>
        <w:rPr>
          <w:u w:val="none"/>
        </w:rPr>
      </w:pPr>
    </w:p>
    <w:p w14:paraId="4FD9D349" w14:textId="06498F3F" w:rsidR="00857C64" w:rsidRDefault="00142D54">
      <w:pPr>
        <w:pStyle w:val="Heading1"/>
        <w:spacing w:before="1"/>
        <w:rPr>
          <w:u w:val="none"/>
        </w:rPr>
      </w:pPr>
      <w:r>
        <w:rPr>
          <w:u w:val="none"/>
        </w:rPr>
        <w:t xml:space="preserve">Article 23: </w:t>
      </w:r>
      <w:r>
        <w:rPr>
          <w:u w:val="thick"/>
        </w:rPr>
        <w:t>Antennas and Satellite Dishes</w:t>
      </w:r>
    </w:p>
    <w:p w14:paraId="2C2878EE" w14:textId="77777777" w:rsidR="00D575DD" w:rsidRDefault="00D575DD" w:rsidP="00D575DD">
      <w:pPr>
        <w:pStyle w:val="ListParagraph"/>
        <w:tabs>
          <w:tab w:val="left" w:pos="839"/>
          <w:tab w:val="left" w:pos="840"/>
        </w:tabs>
        <w:ind w:right="616" w:firstLine="0"/>
        <w:jc w:val="right"/>
      </w:pPr>
    </w:p>
    <w:p w14:paraId="728B8955" w14:textId="2BBDD1DB" w:rsidR="00857C64" w:rsidRDefault="00142D54">
      <w:pPr>
        <w:pStyle w:val="ListParagraph"/>
        <w:numPr>
          <w:ilvl w:val="0"/>
          <w:numId w:val="1"/>
        </w:numPr>
        <w:tabs>
          <w:tab w:val="left" w:pos="839"/>
          <w:tab w:val="left" w:pos="840"/>
        </w:tabs>
        <w:ind w:left="839" w:right="616"/>
        <w:jc w:val="left"/>
      </w:pPr>
      <w:r>
        <w:t>Externally mounted antennas such as television, citizens band, computer or radio will not be permitted.</w:t>
      </w:r>
    </w:p>
    <w:p w14:paraId="6E207EB5" w14:textId="77777777" w:rsidR="00857C64" w:rsidRDefault="00857C64">
      <w:pPr>
        <w:pStyle w:val="BodyText"/>
        <w:spacing w:before="10"/>
        <w:rPr>
          <w:sz w:val="21"/>
        </w:rPr>
      </w:pPr>
    </w:p>
    <w:p w14:paraId="6FA9D745" w14:textId="77777777" w:rsidR="00857C64" w:rsidRDefault="00142D54">
      <w:pPr>
        <w:pStyle w:val="ListParagraph"/>
        <w:numPr>
          <w:ilvl w:val="0"/>
          <w:numId w:val="1"/>
        </w:numPr>
        <w:tabs>
          <w:tab w:val="left" w:pos="839"/>
          <w:tab w:val="left" w:pos="840"/>
        </w:tabs>
        <w:ind w:left="839" w:right="216" w:hanging="538"/>
        <w:jc w:val="left"/>
      </w:pPr>
      <w:r>
        <w:t>DBS Satellite dishes 1 meter in diameter and under are acceptable; however, if the dish is</w:t>
      </w:r>
      <w:r>
        <w:rPr>
          <w:spacing w:val="-18"/>
        </w:rPr>
        <w:t xml:space="preserve"> </w:t>
      </w:r>
      <w:r>
        <w:t>visible from the street, the placement of the dish must be approved in writing by the ACC prior to installation. The dish should not be installed, mounted or positioned in front of the forward edge of the</w:t>
      </w:r>
      <w:r>
        <w:rPr>
          <w:spacing w:val="-1"/>
        </w:rPr>
        <w:t xml:space="preserve"> </w:t>
      </w:r>
      <w:r>
        <w:t>residence.</w:t>
      </w:r>
    </w:p>
    <w:p w14:paraId="110A66C3" w14:textId="77777777" w:rsidR="00857C64" w:rsidRDefault="00857C64"/>
    <w:p w14:paraId="5DE4C89C" w14:textId="77777777" w:rsidR="00857C64" w:rsidRDefault="00857C64">
      <w:pPr>
        <w:pStyle w:val="BodyText"/>
        <w:spacing w:before="9"/>
        <w:rPr>
          <w:sz w:val="8"/>
        </w:rPr>
      </w:pPr>
    </w:p>
    <w:p w14:paraId="2CF10368" w14:textId="77777777" w:rsidR="00857C64" w:rsidRDefault="00142D54">
      <w:pPr>
        <w:pStyle w:val="Heading1"/>
        <w:spacing w:before="91"/>
        <w:jc w:val="both"/>
        <w:rPr>
          <w:u w:val="none"/>
        </w:rPr>
      </w:pPr>
      <w:r>
        <w:rPr>
          <w:u w:val="none"/>
        </w:rPr>
        <w:t xml:space="preserve">Article 24: </w:t>
      </w:r>
      <w:r>
        <w:rPr>
          <w:u w:val="thick"/>
        </w:rPr>
        <w:t>Trash Containers</w:t>
      </w:r>
    </w:p>
    <w:p w14:paraId="40CBC8E2" w14:textId="77777777" w:rsidR="00D575DD" w:rsidRDefault="00D575DD" w:rsidP="00D575DD">
      <w:pPr>
        <w:pStyle w:val="BodyText"/>
        <w:widowControl/>
        <w:autoSpaceDE/>
        <w:autoSpaceDN/>
        <w:ind w:left="363" w:right="220"/>
        <w:jc w:val="both"/>
      </w:pPr>
    </w:p>
    <w:p w14:paraId="07DDD79E" w14:textId="27B4090C" w:rsidR="000D4B0D" w:rsidRDefault="00142D54" w:rsidP="00D575DD">
      <w:pPr>
        <w:pStyle w:val="BodyText"/>
        <w:widowControl/>
        <w:numPr>
          <w:ilvl w:val="0"/>
          <w:numId w:val="24"/>
        </w:numPr>
        <w:autoSpaceDE/>
        <w:autoSpaceDN/>
        <w:ind w:right="220"/>
        <w:jc w:val="both"/>
      </w:pPr>
      <w:r>
        <w:t>Trash containers should be stored as inconspicuously as possible, must have lids, and must be in good condition. Containers are to be placed curbside no earlier than the day prior to pick-up and must be removed by morning of the day after pick-up.</w:t>
      </w:r>
      <w:r w:rsidR="002015CB">
        <w:t xml:space="preserve"> </w:t>
      </w:r>
    </w:p>
    <w:p w14:paraId="73D143A2" w14:textId="77777777" w:rsidR="00857C64" w:rsidRDefault="00857C64">
      <w:pPr>
        <w:pStyle w:val="BodyText"/>
        <w:spacing w:before="4"/>
        <w:rPr>
          <w:sz w:val="19"/>
        </w:rPr>
      </w:pPr>
    </w:p>
    <w:p w14:paraId="3E1C9836" w14:textId="77777777" w:rsidR="00857C64" w:rsidRDefault="00142D54">
      <w:pPr>
        <w:pStyle w:val="Heading1"/>
        <w:ind w:left="120"/>
        <w:rPr>
          <w:u w:val="none"/>
        </w:rPr>
      </w:pPr>
      <w:r>
        <w:rPr>
          <w:u w:val="none"/>
        </w:rPr>
        <w:t xml:space="preserve">Article 25: </w:t>
      </w:r>
      <w:r>
        <w:rPr>
          <w:u w:val="thick"/>
        </w:rPr>
        <w:t>Holiday Decorations</w:t>
      </w:r>
    </w:p>
    <w:p w14:paraId="04051073" w14:textId="77777777" w:rsidR="00D575DD" w:rsidRDefault="00D575DD" w:rsidP="00D575DD">
      <w:pPr>
        <w:pStyle w:val="BodyText"/>
        <w:tabs>
          <w:tab w:val="left" w:pos="839"/>
        </w:tabs>
        <w:ind w:left="1083" w:right="220"/>
      </w:pPr>
    </w:p>
    <w:p w14:paraId="6A081AEB" w14:textId="3C84836A" w:rsidR="00857C64" w:rsidRDefault="00142D54" w:rsidP="00D575DD">
      <w:pPr>
        <w:pStyle w:val="BodyText"/>
        <w:numPr>
          <w:ilvl w:val="0"/>
          <w:numId w:val="25"/>
        </w:numPr>
        <w:tabs>
          <w:tab w:val="left" w:pos="839"/>
        </w:tabs>
        <w:ind w:right="220"/>
      </w:pPr>
      <w:r>
        <w:t>Seasonal decorations, other than Christmas and other December holiday decorations, may be</w:t>
      </w:r>
      <w:r w:rsidR="00D575DD">
        <w:t xml:space="preserve"> </w:t>
      </w:r>
      <w:r>
        <w:t>placed not more than 14 days before the celebrated holiday, and must be removed no later than 7 days thereafter. Christmas and other December holiday decorations, including lights, may be placed from Thanksgiving week of each year through January 30</w:t>
      </w:r>
      <w:r>
        <w:rPr>
          <w:vertAlign w:val="superscript"/>
        </w:rPr>
        <w:t>th</w:t>
      </w:r>
      <w:r>
        <w:t xml:space="preserve"> of the following</w:t>
      </w:r>
      <w:r>
        <w:rPr>
          <w:spacing w:val="-9"/>
        </w:rPr>
        <w:t xml:space="preserve"> </w:t>
      </w:r>
      <w:r>
        <w:t>year.</w:t>
      </w:r>
    </w:p>
    <w:sectPr w:rsidR="00857C64">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70E"/>
    <w:multiLevelType w:val="hybridMultilevel"/>
    <w:tmpl w:val="115EC2D6"/>
    <w:lvl w:ilvl="0" w:tplc="30EC45FA">
      <w:start w:val="1"/>
      <w:numFmt w:val="lowerRoman"/>
      <w:lvlText w:val="%1."/>
      <w:lvlJc w:val="left"/>
      <w:pPr>
        <w:ind w:left="1083" w:hanging="72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 w15:restartNumberingAfterBreak="0">
    <w:nsid w:val="02274E08"/>
    <w:multiLevelType w:val="hybridMultilevel"/>
    <w:tmpl w:val="2A64A3F6"/>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658F"/>
    <w:multiLevelType w:val="hybridMultilevel"/>
    <w:tmpl w:val="C25E483E"/>
    <w:lvl w:ilvl="0" w:tplc="628274DE">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10054D3D"/>
    <w:multiLevelType w:val="hybridMultilevel"/>
    <w:tmpl w:val="AAFC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071D"/>
    <w:multiLevelType w:val="hybridMultilevel"/>
    <w:tmpl w:val="005AF3AC"/>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7ECA"/>
    <w:multiLevelType w:val="hybridMultilevel"/>
    <w:tmpl w:val="23CEDA2C"/>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526"/>
    <w:multiLevelType w:val="hybridMultilevel"/>
    <w:tmpl w:val="4FC801E6"/>
    <w:lvl w:ilvl="0" w:tplc="27E2927C">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11D2195E">
      <w:numFmt w:val="bullet"/>
      <w:lvlText w:val="•"/>
      <w:lvlJc w:val="left"/>
      <w:pPr>
        <w:ind w:left="1714" w:hanging="477"/>
      </w:pPr>
      <w:rPr>
        <w:rFonts w:hint="default"/>
      </w:rPr>
    </w:lvl>
    <w:lvl w:ilvl="2" w:tplc="70B8B7C6">
      <w:numFmt w:val="bullet"/>
      <w:lvlText w:val="•"/>
      <w:lvlJc w:val="left"/>
      <w:pPr>
        <w:ind w:left="2588" w:hanging="477"/>
      </w:pPr>
      <w:rPr>
        <w:rFonts w:hint="default"/>
      </w:rPr>
    </w:lvl>
    <w:lvl w:ilvl="3" w:tplc="94EE19A2">
      <w:numFmt w:val="bullet"/>
      <w:lvlText w:val="•"/>
      <w:lvlJc w:val="left"/>
      <w:pPr>
        <w:ind w:left="3462" w:hanging="477"/>
      </w:pPr>
      <w:rPr>
        <w:rFonts w:hint="default"/>
      </w:rPr>
    </w:lvl>
    <w:lvl w:ilvl="4" w:tplc="A3CEC290">
      <w:numFmt w:val="bullet"/>
      <w:lvlText w:val="•"/>
      <w:lvlJc w:val="left"/>
      <w:pPr>
        <w:ind w:left="4336" w:hanging="477"/>
      </w:pPr>
      <w:rPr>
        <w:rFonts w:hint="default"/>
      </w:rPr>
    </w:lvl>
    <w:lvl w:ilvl="5" w:tplc="BAEEEA24">
      <w:numFmt w:val="bullet"/>
      <w:lvlText w:val="•"/>
      <w:lvlJc w:val="left"/>
      <w:pPr>
        <w:ind w:left="5210" w:hanging="477"/>
      </w:pPr>
      <w:rPr>
        <w:rFonts w:hint="default"/>
      </w:rPr>
    </w:lvl>
    <w:lvl w:ilvl="6" w:tplc="291A142E">
      <w:numFmt w:val="bullet"/>
      <w:lvlText w:val="•"/>
      <w:lvlJc w:val="left"/>
      <w:pPr>
        <w:ind w:left="6084" w:hanging="477"/>
      </w:pPr>
      <w:rPr>
        <w:rFonts w:hint="default"/>
      </w:rPr>
    </w:lvl>
    <w:lvl w:ilvl="7" w:tplc="8C7CD9B6">
      <w:numFmt w:val="bullet"/>
      <w:lvlText w:val="•"/>
      <w:lvlJc w:val="left"/>
      <w:pPr>
        <w:ind w:left="6958" w:hanging="477"/>
      </w:pPr>
      <w:rPr>
        <w:rFonts w:hint="default"/>
      </w:rPr>
    </w:lvl>
    <w:lvl w:ilvl="8" w:tplc="BF0EEBBE">
      <w:numFmt w:val="bullet"/>
      <w:lvlText w:val="•"/>
      <w:lvlJc w:val="left"/>
      <w:pPr>
        <w:ind w:left="7832" w:hanging="477"/>
      </w:pPr>
      <w:rPr>
        <w:rFonts w:hint="default"/>
      </w:rPr>
    </w:lvl>
  </w:abstractNum>
  <w:abstractNum w:abstractNumId="7" w15:restartNumberingAfterBreak="0">
    <w:nsid w:val="190F1463"/>
    <w:multiLevelType w:val="hybridMultilevel"/>
    <w:tmpl w:val="A7249F80"/>
    <w:lvl w:ilvl="0" w:tplc="73CA8344">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540CBDA8">
      <w:start w:val="1"/>
      <w:numFmt w:val="lowerLetter"/>
      <w:lvlText w:val="%2."/>
      <w:lvlJc w:val="left"/>
      <w:pPr>
        <w:ind w:left="1560" w:hanging="361"/>
      </w:pPr>
      <w:rPr>
        <w:rFonts w:hint="default"/>
        <w:spacing w:val="-1"/>
        <w:w w:val="99"/>
      </w:rPr>
    </w:lvl>
    <w:lvl w:ilvl="2" w:tplc="9124A54C">
      <w:numFmt w:val="bullet"/>
      <w:lvlText w:val="•"/>
      <w:lvlJc w:val="left"/>
      <w:pPr>
        <w:ind w:left="2451" w:hanging="361"/>
      </w:pPr>
      <w:rPr>
        <w:rFonts w:hint="default"/>
      </w:rPr>
    </w:lvl>
    <w:lvl w:ilvl="3" w:tplc="C9D47764">
      <w:numFmt w:val="bullet"/>
      <w:lvlText w:val="•"/>
      <w:lvlJc w:val="left"/>
      <w:pPr>
        <w:ind w:left="3342" w:hanging="361"/>
      </w:pPr>
      <w:rPr>
        <w:rFonts w:hint="default"/>
      </w:rPr>
    </w:lvl>
    <w:lvl w:ilvl="4" w:tplc="A6160ED6">
      <w:numFmt w:val="bullet"/>
      <w:lvlText w:val="•"/>
      <w:lvlJc w:val="left"/>
      <w:pPr>
        <w:ind w:left="4233" w:hanging="361"/>
      </w:pPr>
      <w:rPr>
        <w:rFonts w:hint="default"/>
      </w:rPr>
    </w:lvl>
    <w:lvl w:ilvl="5" w:tplc="69FEAE34">
      <w:numFmt w:val="bullet"/>
      <w:lvlText w:val="•"/>
      <w:lvlJc w:val="left"/>
      <w:pPr>
        <w:ind w:left="5124" w:hanging="361"/>
      </w:pPr>
      <w:rPr>
        <w:rFonts w:hint="default"/>
      </w:rPr>
    </w:lvl>
    <w:lvl w:ilvl="6" w:tplc="75442506">
      <w:numFmt w:val="bullet"/>
      <w:lvlText w:val="•"/>
      <w:lvlJc w:val="left"/>
      <w:pPr>
        <w:ind w:left="6015" w:hanging="361"/>
      </w:pPr>
      <w:rPr>
        <w:rFonts w:hint="default"/>
      </w:rPr>
    </w:lvl>
    <w:lvl w:ilvl="7" w:tplc="C3227254">
      <w:numFmt w:val="bullet"/>
      <w:lvlText w:val="•"/>
      <w:lvlJc w:val="left"/>
      <w:pPr>
        <w:ind w:left="6906" w:hanging="361"/>
      </w:pPr>
      <w:rPr>
        <w:rFonts w:hint="default"/>
      </w:rPr>
    </w:lvl>
    <w:lvl w:ilvl="8" w:tplc="6E10D0F0">
      <w:numFmt w:val="bullet"/>
      <w:lvlText w:val="•"/>
      <w:lvlJc w:val="left"/>
      <w:pPr>
        <w:ind w:left="7797" w:hanging="361"/>
      </w:pPr>
      <w:rPr>
        <w:rFonts w:hint="default"/>
      </w:rPr>
    </w:lvl>
  </w:abstractNum>
  <w:abstractNum w:abstractNumId="8" w15:restartNumberingAfterBreak="0">
    <w:nsid w:val="1EB116A5"/>
    <w:multiLevelType w:val="hybridMultilevel"/>
    <w:tmpl w:val="005AF3AC"/>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220DF"/>
    <w:multiLevelType w:val="hybridMultilevel"/>
    <w:tmpl w:val="8EE68410"/>
    <w:lvl w:ilvl="0" w:tplc="FFAE5EDC">
      <w:start w:val="1"/>
      <w:numFmt w:val="lowerRoman"/>
      <w:lvlText w:val="%1."/>
      <w:lvlJc w:val="left"/>
      <w:pPr>
        <w:ind w:left="840" w:hanging="477"/>
        <w:jc w:val="right"/>
      </w:pPr>
      <w:rPr>
        <w:rFonts w:hint="default"/>
        <w:b/>
        <w:bCs/>
        <w:w w:val="99"/>
      </w:rPr>
    </w:lvl>
    <w:lvl w:ilvl="1" w:tplc="A642D8D6">
      <w:numFmt w:val="bullet"/>
      <w:lvlText w:val="•"/>
      <w:lvlJc w:val="left"/>
      <w:pPr>
        <w:ind w:left="1714" w:hanging="477"/>
      </w:pPr>
      <w:rPr>
        <w:rFonts w:hint="default"/>
      </w:rPr>
    </w:lvl>
    <w:lvl w:ilvl="2" w:tplc="0C86F160">
      <w:numFmt w:val="bullet"/>
      <w:lvlText w:val="•"/>
      <w:lvlJc w:val="left"/>
      <w:pPr>
        <w:ind w:left="2588" w:hanging="477"/>
      </w:pPr>
      <w:rPr>
        <w:rFonts w:hint="default"/>
      </w:rPr>
    </w:lvl>
    <w:lvl w:ilvl="3" w:tplc="AF60631C">
      <w:numFmt w:val="bullet"/>
      <w:lvlText w:val="•"/>
      <w:lvlJc w:val="left"/>
      <w:pPr>
        <w:ind w:left="3462" w:hanging="477"/>
      </w:pPr>
      <w:rPr>
        <w:rFonts w:hint="default"/>
      </w:rPr>
    </w:lvl>
    <w:lvl w:ilvl="4" w:tplc="A5BCADD4">
      <w:numFmt w:val="bullet"/>
      <w:lvlText w:val="•"/>
      <w:lvlJc w:val="left"/>
      <w:pPr>
        <w:ind w:left="4336" w:hanging="477"/>
      </w:pPr>
      <w:rPr>
        <w:rFonts w:hint="default"/>
      </w:rPr>
    </w:lvl>
    <w:lvl w:ilvl="5" w:tplc="1D2216B4">
      <w:numFmt w:val="bullet"/>
      <w:lvlText w:val="•"/>
      <w:lvlJc w:val="left"/>
      <w:pPr>
        <w:ind w:left="5210" w:hanging="477"/>
      </w:pPr>
      <w:rPr>
        <w:rFonts w:hint="default"/>
      </w:rPr>
    </w:lvl>
    <w:lvl w:ilvl="6" w:tplc="7382E22A">
      <w:numFmt w:val="bullet"/>
      <w:lvlText w:val="•"/>
      <w:lvlJc w:val="left"/>
      <w:pPr>
        <w:ind w:left="6084" w:hanging="477"/>
      </w:pPr>
      <w:rPr>
        <w:rFonts w:hint="default"/>
      </w:rPr>
    </w:lvl>
    <w:lvl w:ilvl="7" w:tplc="0D6EA3B0">
      <w:numFmt w:val="bullet"/>
      <w:lvlText w:val="•"/>
      <w:lvlJc w:val="left"/>
      <w:pPr>
        <w:ind w:left="6958" w:hanging="477"/>
      </w:pPr>
      <w:rPr>
        <w:rFonts w:hint="default"/>
      </w:rPr>
    </w:lvl>
    <w:lvl w:ilvl="8" w:tplc="3CC48E36">
      <w:numFmt w:val="bullet"/>
      <w:lvlText w:val="•"/>
      <w:lvlJc w:val="left"/>
      <w:pPr>
        <w:ind w:left="7832" w:hanging="477"/>
      </w:pPr>
      <w:rPr>
        <w:rFonts w:hint="default"/>
      </w:rPr>
    </w:lvl>
  </w:abstractNum>
  <w:abstractNum w:abstractNumId="10" w15:restartNumberingAfterBreak="0">
    <w:nsid w:val="21087763"/>
    <w:multiLevelType w:val="hybridMultilevel"/>
    <w:tmpl w:val="AE5A580E"/>
    <w:lvl w:ilvl="0" w:tplc="6AB05E3A">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45A660FA">
      <w:numFmt w:val="bullet"/>
      <w:lvlText w:val="•"/>
      <w:lvlJc w:val="left"/>
      <w:pPr>
        <w:ind w:left="1714" w:hanging="477"/>
      </w:pPr>
      <w:rPr>
        <w:rFonts w:hint="default"/>
      </w:rPr>
    </w:lvl>
    <w:lvl w:ilvl="2" w:tplc="B12C8964">
      <w:numFmt w:val="bullet"/>
      <w:lvlText w:val="•"/>
      <w:lvlJc w:val="left"/>
      <w:pPr>
        <w:ind w:left="2588" w:hanging="477"/>
      </w:pPr>
      <w:rPr>
        <w:rFonts w:hint="default"/>
      </w:rPr>
    </w:lvl>
    <w:lvl w:ilvl="3" w:tplc="2864DBB0">
      <w:numFmt w:val="bullet"/>
      <w:lvlText w:val="•"/>
      <w:lvlJc w:val="left"/>
      <w:pPr>
        <w:ind w:left="3462" w:hanging="477"/>
      </w:pPr>
      <w:rPr>
        <w:rFonts w:hint="default"/>
      </w:rPr>
    </w:lvl>
    <w:lvl w:ilvl="4" w:tplc="6C28933A">
      <w:numFmt w:val="bullet"/>
      <w:lvlText w:val="•"/>
      <w:lvlJc w:val="left"/>
      <w:pPr>
        <w:ind w:left="4336" w:hanging="477"/>
      </w:pPr>
      <w:rPr>
        <w:rFonts w:hint="default"/>
      </w:rPr>
    </w:lvl>
    <w:lvl w:ilvl="5" w:tplc="85C68B9E">
      <w:numFmt w:val="bullet"/>
      <w:lvlText w:val="•"/>
      <w:lvlJc w:val="left"/>
      <w:pPr>
        <w:ind w:left="5210" w:hanging="477"/>
      </w:pPr>
      <w:rPr>
        <w:rFonts w:hint="default"/>
      </w:rPr>
    </w:lvl>
    <w:lvl w:ilvl="6" w:tplc="A2A8A55C">
      <w:numFmt w:val="bullet"/>
      <w:lvlText w:val="•"/>
      <w:lvlJc w:val="left"/>
      <w:pPr>
        <w:ind w:left="6084" w:hanging="477"/>
      </w:pPr>
      <w:rPr>
        <w:rFonts w:hint="default"/>
      </w:rPr>
    </w:lvl>
    <w:lvl w:ilvl="7" w:tplc="51EC4748">
      <w:numFmt w:val="bullet"/>
      <w:lvlText w:val="•"/>
      <w:lvlJc w:val="left"/>
      <w:pPr>
        <w:ind w:left="6958" w:hanging="477"/>
      </w:pPr>
      <w:rPr>
        <w:rFonts w:hint="default"/>
      </w:rPr>
    </w:lvl>
    <w:lvl w:ilvl="8" w:tplc="FE9C6F22">
      <w:numFmt w:val="bullet"/>
      <w:lvlText w:val="•"/>
      <w:lvlJc w:val="left"/>
      <w:pPr>
        <w:ind w:left="7832" w:hanging="477"/>
      </w:pPr>
      <w:rPr>
        <w:rFonts w:hint="default"/>
      </w:rPr>
    </w:lvl>
  </w:abstractNum>
  <w:abstractNum w:abstractNumId="11" w15:restartNumberingAfterBreak="0">
    <w:nsid w:val="27FC2C1A"/>
    <w:multiLevelType w:val="hybridMultilevel"/>
    <w:tmpl w:val="429266C0"/>
    <w:lvl w:ilvl="0" w:tplc="6AC0ABFC">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566A8454">
      <w:numFmt w:val="bullet"/>
      <w:lvlText w:val="•"/>
      <w:lvlJc w:val="left"/>
      <w:pPr>
        <w:ind w:left="1714" w:hanging="477"/>
      </w:pPr>
      <w:rPr>
        <w:rFonts w:hint="default"/>
      </w:rPr>
    </w:lvl>
    <w:lvl w:ilvl="2" w:tplc="295C2644">
      <w:numFmt w:val="bullet"/>
      <w:lvlText w:val="•"/>
      <w:lvlJc w:val="left"/>
      <w:pPr>
        <w:ind w:left="2588" w:hanging="477"/>
      </w:pPr>
      <w:rPr>
        <w:rFonts w:hint="default"/>
      </w:rPr>
    </w:lvl>
    <w:lvl w:ilvl="3" w:tplc="7ED05392">
      <w:numFmt w:val="bullet"/>
      <w:lvlText w:val="•"/>
      <w:lvlJc w:val="left"/>
      <w:pPr>
        <w:ind w:left="3462" w:hanging="477"/>
      </w:pPr>
      <w:rPr>
        <w:rFonts w:hint="default"/>
      </w:rPr>
    </w:lvl>
    <w:lvl w:ilvl="4" w:tplc="9FAE5530">
      <w:numFmt w:val="bullet"/>
      <w:lvlText w:val="•"/>
      <w:lvlJc w:val="left"/>
      <w:pPr>
        <w:ind w:left="4336" w:hanging="477"/>
      </w:pPr>
      <w:rPr>
        <w:rFonts w:hint="default"/>
      </w:rPr>
    </w:lvl>
    <w:lvl w:ilvl="5" w:tplc="7C16C728">
      <w:numFmt w:val="bullet"/>
      <w:lvlText w:val="•"/>
      <w:lvlJc w:val="left"/>
      <w:pPr>
        <w:ind w:left="5210" w:hanging="477"/>
      </w:pPr>
      <w:rPr>
        <w:rFonts w:hint="default"/>
      </w:rPr>
    </w:lvl>
    <w:lvl w:ilvl="6" w:tplc="02FA6F9E">
      <w:numFmt w:val="bullet"/>
      <w:lvlText w:val="•"/>
      <w:lvlJc w:val="left"/>
      <w:pPr>
        <w:ind w:left="6084" w:hanging="477"/>
      </w:pPr>
      <w:rPr>
        <w:rFonts w:hint="default"/>
      </w:rPr>
    </w:lvl>
    <w:lvl w:ilvl="7" w:tplc="9528BB54">
      <w:numFmt w:val="bullet"/>
      <w:lvlText w:val="•"/>
      <w:lvlJc w:val="left"/>
      <w:pPr>
        <w:ind w:left="6958" w:hanging="477"/>
      </w:pPr>
      <w:rPr>
        <w:rFonts w:hint="default"/>
      </w:rPr>
    </w:lvl>
    <w:lvl w:ilvl="8" w:tplc="187E08D6">
      <w:numFmt w:val="bullet"/>
      <w:lvlText w:val="•"/>
      <w:lvlJc w:val="left"/>
      <w:pPr>
        <w:ind w:left="7832" w:hanging="477"/>
      </w:pPr>
      <w:rPr>
        <w:rFonts w:hint="default"/>
      </w:rPr>
    </w:lvl>
  </w:abstractNum>
  <w:abstractNum w:abstractNumId="12" w15:restartNumberingAfterBreak="0">
    <w:nsid w:val="300C6A7E"/>
    <w:multiLevelType w:val="hybridMultilevel"/>
    <w:tmpl w:val="23CEDA2C"/>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124A6"/>
    <w:multiLevelType w:val="hybridMultilevel"/>
    <w:tmpl w:val="62F85B6E"/>
    <w:lvl w:ilvl="0" w:tplc="F1B2E27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1209F1"/>
    <w:multiLevelType w:val="hybridMultilevel"/>
    <w:tmpl w:val="1340D7E2"/>
    <w:lvl w:ilvl="0" w:tplc="B19C2EC4">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8D742178">
      <w:numFmt w:val="bullet"/>
      <w:lvlText w:val="•"/>
      <w:lvlJc w:val="left"/>
      <w:pPr>
        <w:ind w:left="1714" w:hanging="477"/>
      </w:pPr>
      <w:rPr>
        <w:rFonts w:hint="default"/>
      </w:rPr>
    </w:lvl>
    <w:lvl w:ilvl="2" w:tplc="3C90C0FC">
      <w:numFmt w:val="bullet"/>
      <w:lvlText w:val="•"/>
      <w:lvlJc w:val="left"/>
      <w:pPr>
        <w:ind w:left="2588" w:hanging="477"/>
      </w:pPr>
      <w:rPr>
        <w:rFonts w:hint="default"/>
      </w:rPr>
    </w:lvl>
    <w:lvl w:ilvl="3" w:tplc="10FC1280">
      <w:numFmt w:val="bullet"/>
      <w:lvlText w:val="•"/>
      <w:lvlJc w:val="left"/>
      <w:pPr>
        <w:ind w:left="3462" w:hanging="477"/>
      </w:pPr>
      <w:rPr>
        <w:rFonts w:hint="default"/>
      </w:rPr>
    </w:lvl>
    <w:lvl w:ilvl="4" w:tplc="374600C0">
      <w:numFmt w:val="bullet"/>
      <w:lvlText w:val="•"/>
      <w:lvlJc w:val="left"/>
      <w:pPr>
        <w:ind w:left="4336" w:hanging="477"/>
      </w:pPr>
      <w:rPr>
        <w:rFonts w:hint="default"/>
      </w:rPr>
    </w:lvl>
    <w:lvl w:ilvl="5" w:tplc="09A68F66">
      <w:numFmt w:val="bullet"/>
      <w:lvlText w:val="•"/>
      <w:lvlJc w:val="left"/>
      <w:pPr>
        <w:ind w:left="5210" w:hanging="477"/>
      </w:pPr>
      <w:rPr>
        <w:rFonts w:hint="default"/>
      </w:rPr>
    </w:lvl>
    <w:lvl w:ilvl="6" w:tplc="A8A8D9EA">
      <w:numFmt w:val="bullet"/>
      <w:lvlText w:val="•"/>
      <w:lvlJc w:val="left"/>
      <w:pPr>
        <w:ind w:left="6084" w:hanging="477"/>
      </w:pPr>
      <w:rPr>
        <w:rFonts w:hint="default"/>
      </w:rPr>
    </w:lvl>
    <w:lvl w:ilvl="7" w:tplc="755CE95A">
      <w:numFmt w:val="bullet"/>
      <w:lvlText w:val="•"/>
      <w:lvlJc w:val="left"/>
      <w:pPr>
        <w:ind w:left="6958" w:hanging="477"/>
      </w:pPr>
      <w:rPr>
        <w:rFonts w:hint="default"/>
      </w:rPr>
    </w:lvl>
    <w:lvl w:ilvl="8" w:tplc="A350DDEA">
      <w:numFmt w:val="bullet"/>
      <w:lvlText w:val="•"/>
      <w:lvlJc w:val="left"/>
      <w:pPr>
        <w:ind w:left="7832" w:hanging="477"/>
      </w:pPr>
      <w:rPr>
        <w:rFonts w:hint="default"/>
      </w:rPr>
    </w:lvl>
  </w:abstractNum>
  <w:abstractNum w:abstractNumId="15" w15:restartNumberingAfterBreak="0">
    <w:nsid w:val="378825D3"/>
    <w:multiLevelType w:val="hybridMultilevel"/>
    <w:tmpl w:val="8716D480"/>
    <w:lvl w:ilvl="0" w:tplc="B768930C">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C26C4974">
      <w:numFmt w:val="bullet"/>
      <w:lvlText w:val="•"/>
      <w:lvlJc w:val="left"/>
      <w:pPr>
        <w:ind w:left="1714" w:hanging="477"/>
      </w:pPr>
      <w:rPr>
        <w:rFonts w:hint="default"/>
      </w:rPr>
    </w:lvl>
    <w:lvl w:ilvl="2" w:tplc="3F261064">
      <w:numFmt w:val="bullet"/>
      <w:lvlText w:val="•"/>
      <w:lvlJc w:val="left"/>
      <w:pPr>
        <w:ind w:left="2588" w:hanging="477"/>
      </w:pPr>
      <w:rPr>
        <w:rFonts w:hint="default"/>
      </w:rPr>
    </w:lvl>
    <w:lvl w:ilvl="3" w:tplc="0A7EDACA">
      <w:numFmt w:val="bullet"/>
      <w:lvlText w:val="•"/>
      <w:lvlJc w:val="left"/>
      <w:pPr>
        <w:ind w:left="3462" w:hanging="477"/>
      </w:pPr>
      <w:rPr>
        <w:rFonts w:hint="default"/>
      </w:rPr>
    </w:lvl>
    <w:lvl w:ilvl="4" w:tplc="0EEE20F2">
      <w:numFmt w:val="bullet"/>
      <w:lvlText w:val="•"/>
      <w:lvlJc w:val="left"/>
      <w:pPr>
        <w:ind w:left="4336" w:hanging="477"/>
      </w:pPr>
      <w:rPr>
        <w:rFonts w:hint="default"/>
      </w:rPr>
    </w:lvl>
    <w:lvl w:ilvl="5" w:tplc="4F5250BE">
      <w:numFmt w:val="bullet"/>
      <w:lvlText w:val="•"/>
      <w:lvlJc w:val="left"/>
      <w:pPr>
        <w:ind w:left="5210" w:hanging="477"/>
      </w:pPr>
      <w:rPr>
        <w:rFonts w:hint="default"/>
      </w:rPr>
    </w:lvl>
    <w:lvl w:ilvl="6" w:tplc="ED2A245E">
      <w:numFmt w:val="bullet"/>
      <w:lvlText w:val="•"/>
      <w:lvlJc w:val="left"/>
      <w:pPr>
        <w:ind w:left="6084" w:hanging="477"/>
      </w:pPr>
      <w:rPr>
        <w:rFonts w:hint="default"/>
      </w:rPr>
    </w:lvl>
    <w:lvl w:ilvl="7" w:tplc="B4163456">
      <w:numFmt w:val="bullet"/>
      <w:lvlText w:val="•"/>
      <w:lvlJc w:val="left"/>
      <w:pPr>
        <w:ind w:left="6958" w:hanging="477"/>
      </w:pPr>
      <w:rPr>
        <w:rFonts w:hint="default"/>
      </w:rPr>
    </w:lvl>
    <w:lvl w:ilvl="8" w:tplc="32D0C0BE">
      <w:numFmt w:val="bullet"/>
      <w:lvlText w:val="•"/>
      <w:lvlJc w:val="left"/>
      <w:pPr>
        <w:ind w:left="7832" w:hanging="477"/>
      </w:pPr>
      <w:rPr>
        <w:rFonts w:hint="default"/>
      </w:rPr>
    </w:lvl>
  </w:abstractNum>
  <w:abstractNum w:abstractNumId="16" w15:restartNumberingAfterBreak="0">
    <w:nsid w:val="3DB87384"/>
    <w:multiLevelType w:val="hybridMultilevel"/>
    <w:tmpl w:val="DFF2F788"/>
    <w:lvl w:ilvl="0" w:tplc="E86C0806">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4D145E12">
      <w:numFmt w:val="bullet"/>
      <w:lvlText w:val="•"/>
      <w:lvlJc w:val="left"/>
      <w:pPr>
        <w:ind w:left="1714" w:hanging="477"/>
      </w:pPr>
      <w:rPr>
        <w:rFonts w:hint="default"/>
      </w:rPr>
    </w:lvl>
    <w:lvl w:ilvl="2" w:tplc="6BE0DD2C">
      <w:numFmt w:val="bullet"/>
      <w:lvlText w:val="•"/>
      <w:lvlJc w:val="left"/>
      <w:pPr>
        <w:ind w:left="2588" w:hanging="477"/>
      </w:pPr>
      <w:rPr>
        <w:rFonts w:hint="default"/>
      </w:rPr>
    </w:lvl>
    <w:lvl w:ilvl="3" w:tplc="92288D58">
      <w:numFmt w:val="bullet"/>
      <w:lvlText w:val="•"/>
      <w:lvlJc w:val="left"/>
      <w:pPr>
        <w:ind w:left="3462" w:hanging="477"/>
      </w:pPr>
      <w:rPr>
        <w:rFonts w:hint="default"/>
      </w:rPr>
    </w:lvl>
    <w:lvl w:ilvl="4" w:tplc="FE0E0DE2">
      <w:numFmt w:val="bullet"/>
      <w:lvlText w:val="•"/>
      <w:lvlJc w:val="left"/>
      <w:pPr>
        <w:ind w:left="4336" w:hanging="477"/>
      </w:pPr>
      <w:rPr>
        <w:rFonts w:hint="default"/>
      </w:rPr>
    </w:lvl>
    <w:lvl w:ilvl="5" w:tplc="E9B6867E">
      <w:numFmt w:val="bullet"/>
      <w:lvlText w:val="•"/>
      <w:lvlJc w:val="left"/>
      <w:pPr>
        <w:ind w:left="5210" w:hanging="477"/>
      </w:pPr>
      <w:rPr>
        <w:rFonts w:hint="default"/>
      </w:rPr>
    </w:lvl>
    <w:lvl w:ilvl="6" w:tplc="0D0CD332">
      <w:numFmt w:val="bullet"/>
      <w:lvlText w:val="•"/>
      <w:lvlJc w:val="left"/>
      <w:pPr>
        <w:ind w:left="6084" w:hanging="477"/>
      </w:pPr>
      <w:rPr>
        <w:rFonts w:hint="default"/>
      </w:rPr>
    </w:lvl>
    <w:lvl w:ilvl="7" w:tplc="E266EF64">
      <w:numFmt w:val="bullet"/>
      <w:lvlText w:val="•"/>
      <w:lvlJc w:val="left"/>
      <w:pPr>
        <w:ind w:left="6958" w:hanging="477"/>
      </w:pPr>
      <w:rPr>
        <w:rFonts w:hint="default"/>
      </w:rPr>
    </w:lvl>
    <w:lvl w:ilvl="8" w:tplc="6F72C9FC">
      <w:numFmt w:val="bullet"/>
      <w:lvlText w:val="•"/>
      <w:lvlJc w:val="left"/>
      <w:pPr>
        <w:ind w:left="7832" w:hanging="477"/>
      </w:pPr>
      <w:rPr>
        <w:rFonts w:hint="default"/>
      </w:rPr>
    </w:lvl>
  </w:abstractNum>
  <w:abstractNum w:abstractNumId="17" w15:restartNumberingAfterBreak="0">
    <w:nsid w:val="5B13232B"/>
    <w:multiLevelType w:val="hybridMultilevel"/>
    <w:tmpl w:val="E3D2B28A"/>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34807"/>
    <w:multiLevelType w:val="hybridMultilevel"/>
    <w:tmpl w:val="0CCAECA2"/>
    <w:lvl w:ilvl="0" w:tplc="CA9C6762">
      <w:start w:val="1"/>
      <w:numFmt w:val="lowerRoman"/>
      <w:lvlText w:val="%1."/>
      <w:lvlJc w:val="left"/>
      <w:pPr>
        <w:ind w:left="839" w:hanging="477"/>
        <w:jc w:val="right"/>
      </w:pPr>
      <w:rPr>
        <w:rFonts w:ascii="Times New Roman" w:eastAsia="Times New Roman" w:hAnsi="Times New Roman" w:cs="Times New Roman" w:hint="default"/>
        <w:w w:val="99"/>
        <w:sz w:val="22"/>
        <w:szCs w:val="22"/>
      </w:rPr>
    </w:lvl>
    <w:lvl w:ilvl="1" w:tplc="AA528B2A">
      <w:numFmt w:val="bullet"/>
      <w:lvlText w:val="•"/>
      <w:lvlJc w:val="left"/>
      <w:pPr>
        <w:ind w:left="1714" w:hanging="477"/>
      </w:pPr>
      <w:rPr>
        <w:rFonts w:hint="default"/>
      </w:rPr>
    </w:lvl>
    <w:lvl w:ilvl="2" w:tplc="35D82616">
      <w:numFmt w:val="bullet"/>
      <w:lvlText w:val="•"/>
      <w:lvlJc w:val="left"/>
      <w:pPr>
        <w:ind w:left="2588" w:hanging="477"/>
      </w:pPr>
      <w:rPr>
        <w:rFonts w:hint="default"/>
      </w:rPr>
    </w:lvl>
    <w:lvl w:ilvl="3" w:tplc="9DC64B82">
      <w:numFmt w:val="bullet"/>
      <w:lvlText w:val="•"/>
      <w:lvlJc w:val="left"/>
      <w:pPr>
        <w:ind w:left="3462" w:hanging="477"/>
      </w:pPr>
      <w:rPr>
        <w:rFonts w:hint="default"/>
      </w:rPr>
    </w:lvl>
    <w:lvl w:ilvl="4" w:tplc="3CBEBA9E">
      <w:numFmt w:val="bullet"/>
      <w:lvlText w:val="•"/>
      <w:lvlJc w:val="left"/>
      <w:pPr>
        <w:ind w:left="4336" w:hanging="477"/>
      </w:pPr>
      <w:rPr>
        <w:rFonts w:hint="default"/>
      </w:rPr>
    </w:lvl>
    <w:lvl w:ilvl="5" w:tplc="C9D4772A">
      <w:numFmt w:val="bullet"/>
      <w:lvlText w:val="•"/>
      <w:lvlJc w:val="left"/>
      <w:pPr>
        <w:ind w:left="5210" w:hanging="477"/>
      </w:pPr>
      <w:rPr>
        <w:rFonts w:hint="default"/>
      </w:rPr>
    </w:lvl>
    <w:lvl w:ilvl="6" w:tplc="15D6196E">
      <w:numFmt w:val="bullet"/>
      <w:lvlText w:val="•"/>
      <w:lvlJc w:val="left"/>
      <w:pPr>
        <w:ind w:left="6084" w:hanging="477"/>
      </w:pPr>
      <w:rPr>
        <w:rFonts w:hint="default"/>
      </w:rPr>
    </w:lvl>
    <w:lvl w:ilvl="7" w:tplc="19309396">
      <w:numFmt w:val="bullet"/>
      <w:lvlText w:val="•"/>
      <w:lvlJc w:val="left"/>
      <w:pPr>
        <w:ind w:left="6958" w:hanging="477"/>
      </w:pPr>
      <w:rPr>
        <w:rFonts w:hint="default"/>
      </w:rPr>
    </w:lvl>
    <w:lvl w:ilvl="8" w:tplc="8F009B72">
      <w:numFmt w:val="bullet"/>
      <w:lvlText w:val="•"/>
      <w:lvlJc w:val="left"/>
      <w:pPr>
        <w:ind w:left="7832" w:hanging="477"/>
      </w:pPr>
      <w:rPr>
        <w:rFonts w:hint="default"/>
      </w:rPr>
    </w:lvl>
  </w:abstractNum>
  <w:abstractNum w:abstractNumId="19" w15:restartNumberingAfterBreak="0">
    <w:nsid w:val="633C423B"/>
    <w:multiLevelType w:val="hybridMultilevel"/>
    <w:tmpl w:val="3C285D3E"/>
    <w:lvl w:ilvl="0" w:tplc="27E2927C">
      <w:start w:val="1"/>
      <w:numFmt w:val="lowerRoman"/>
      <w:lvlText w:val="%1."/>
      <w:lvlJc w:val="left"/>
      <w:pPr>
        <w:ind w:left="720" w:hanging="360"/>
      </w:pPr>
      <w:rPr>
        <w:rFonts w:ascii="Times New Roman" w:eastAsia="Times New Roman" w:hAnsi="Times New Roman"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F37FA"/>
    <w:multiLevelType w:val="hybridMultilevel"/>
    <w:tmpl w:val="C07CE44E"/>
    <w:lvl w:ilvl="0" w:tplc="DD327B4E">
      <w:start w:val="1"/>
      <w:numFmt w:val="lowerRoman"/>
      <w:lvlText w:val="%1."/>
      <w:lvlJc w:val="left"/>
      <w:pPr>
        <w:ind w:left="1083" w:hanging="720"/>
      </w:pPr>
      <w:rPr>
        <w:rFonts w:hint="default"/>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1" w15:restartNumberingAfterBreak="0">
    <w:nsid w:val="6C1078AD"/>
    <w:multiLevelType w:val="hybridMultilevel"/>
    <w:tmpl w:val="A72E4056"/>
    <w:lvl w:ilvl="0" w:tplc="A6E4EEE4">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3C26093A">
      <w:numFmt w:val="bullet"/>
      <w:lvlText w:val="•"/>
      <w:lvlJc w:val="left"/>
      <w:pPr>
        <w:ind w:left="1160" w:hanging="477"/>
      </w:pPr>
      <w:rPr>
        <w:rFonts w:hint="default"/>
      </w:rPr>
    </w:lvl>
    <w:lvl w:ilvl="2" w:tplc="6B5E5900">
      <w:numFmt w:val="bullet"/>
      <w:lvlText w:val="•"/>
      <w:lvlJc w:val="left"/>
      <w:pPr>
        <w:ind w:left="2095" w:hanging="477"/>
      </w:pPr>
      <w:rPr>
        <w:rFonts w:hint="default"/>
      </w:rPr>
    </w:lvl>
    <w:lvl w:ilvl="3" w:tplc="BBA05FE0">
      <w:numFmt w:val="bullet"/>
      <w:lvlText w:val="•"/>
      <w:lvlJc w:val="left"/>
      <w:pPr>
        <w:ind w:left="3031" w:hanging="477"/>
      </w:pPr>
      <w:rPr>
        <w:rFonts w:hint="default"/>
      </w:rPr>
    </w:lvl>
    <w:lvl w:ilvl="4" w:tplc="675EF894">
      <w:numFmt w:val="bullet"/>
      <w:lvlText w:val="•"/>
      <w:lvlJc w:val="left"/>
      <w:pPr>
        <w:ind w:left="3966" w:hanging="477"/>
      </w:pPr>
      <w:rPr>
        <w:rFonts w:hint="default"/>
      </w:rPr>
    </w:lvl>
    <w:lvl w:ilvl="5" w:tplc="F1D05CE2">
      <w:numFmt w:val="bullet"/>
      <w:lvlText w:val="•"/>
      <w:lvlJc w:val="left"/>
      <w:pPr>
        <w:ind w:left="4902" w:hanging="477"/>
      </w:pPr>
      <w:rPr>
        <w:rFonts w:hint="default"/>
      </w:rPr>
    </w:lvl>
    <w:lvl w:ilvl="6" w:tplc="B29C9804">
      <w:numFmt w:val="bullet"/>
      <w:lvlText w:val="•"/>
      <w:lvlJc w:val="left"/>
      <w:pPr>
        <w:ind w:left="5837" w:hanging="477"/>
      </w:pPr>
      <w:rPr>
        <w:rFonts w:hint="default"/>
      </w:rPr>
    </w:lvl>
    <w:lvl w:ilvl="7" w:tplc="56741190">
      <w:numFmt w:val="bullet"/>
      <w:lvlText w:val="•"/>
      <w:lvlJc w:val="left"/>
      <w:pPr>
        <w:ind w:left="6773" w:hanging="477"/>
      </w:pPr>
      <w:rPr>
        <w:rFonts w:hint="default"/>
      </w:rPr>
    </w:lvl>
    <w:lvl w:ilvl="8" w:tplc="2D3E1694">
      <w:numFmt w:val="bullet"/>
      <w:lvlText w:val="•"/>
      <w:lvlJc w:val="left"/>
      <w:pPr>
        <w:ind w:left="7708" w:hanging="477"/>
      </w:pPr>
      <w:rPr>
        <w:rFonts w:hint="default"/>
      </w:rPr>
    </w:lvl>
  </w:abstractNum>
  <w:abstractNum w:abstractNumId="22" w15:restartNumberingAfterBreak="0">
    <w:nsid w:val="6CA82CC0"/>
    <w:multiLevelType w:val="hybridMultilevel"/>
    <w:tmpl w:val="FFEA4F54"/>
    <w:lvl w:ilvl="0" w:tplc="C2F83866">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0BF078EC">
      <w:numFmt w:val="bullet"/>
      <w:lvlText w:val="•"/>
      <w:lvlJc w:val="left"/>
      <w:pPr>
        <w:ind w:left="1714" w:hanging="477"/>
      </w:pPr>
      <w:rPr>
        <w:rFonts w:hint="default"/>
      </w:rPr>
    </w:lvl>
    <w:lvl w:ilvl="2" w:tplc="6A52652A">
      <w:numFmt w:val="bullet"/>
      <w:lvlText w:val="•"/>
      <w:lvlJc w:val="left"/>
      <w:pPr>
        <w:ind w:left="2588" w:hanging="477"/>
      </w:pPr>
      <w:rPr>
        <w:rFonts w:hint="default"/>
      </w:rPr>
    </w:lvl>
    <w:lvl w:ilvl="3" w:tplc="9B628D22">
      <w:numFmt w:val="bullet"/>
      <w:lvlText w:val="•"/>
      <w:lvlJc w:val="left"/>
      <w:pPr>
        <w:ind w:left="3462" w:hanging="477"/>
      </w:pPr>
      <w:rPr>
        <w:rFonts w:hint="default"/>
      </w:rPr>
    </w:lvl>
    <w:lvl w:ilvl="4" w:tplc="EC98398E">
      <w:numFmt w:val="bullet"/>
      <w:lvlText w:val="•"/>
      <w:lvlJc w:val="left"/>
      <w:pPr>
        <w:ind w:left="4336" w:hanging="477"/>
      </w:pPr>
      <w:rPr>
        <w:rFonts w:hint="default"/>
      </w:rPr>
    </w:lvl>
    <w:lvl w:ilvl="5" w:tplc="7ED8AA34">
      <w:numFmt w:val="bullet"/>
      <w:lvlText w:val="•"/>
      <w:lvlJc w:val="left"/>
      <w:pPr>
        <w:ind w:left="5210" w:hanging="477"/>
      </w:pPr>
      <w:rPr>
        <w:rFonts w:hint="default"/>
      </w:rPr>
    </w:lvl>
    <w:lvl w:ilvl="6" w:tplc="28300D8C">
      <w:numFmt w:val="bullet"/>
      <w:lvlText w:val="•"/>
      <w:lvlJc w:val="left"/>
      <w:pPr>
        <w:ind w:left="6084" w:hanging="477"/>
      </w:pPr>
      <w:rPr>
        <w:rFonts w:hint="default"/>
      </w:rPr>
    </w:lvl>
    <w:lvl w:ilvl="7" w:tplc="06622AC0">
      <w:numFmt w:val="bullet"/>
      <w:lvlText w:val="•"/>
      <w:lvlJc w:val="left"/>
      <w:pPr>
        <w:ind w:left="6958" w:hanging="477"/>
      </w:pPr>
      <w:rPr>
        <w:rFonts w:hint="default"/>
      </w:rPr>
    </w:lvl>
    <w:lvl w:ilvl="8" w:tplc="84B0D38A">
      <w:numFmt w:val="bullet"/>
      <w:lvlText w:val="•"/>
      <w:lvlJc w:val="left"/>
      <w:pPr>
        <w:ind w:left="7832" w:hanging="477"/>
      </w:pPr>
      <w:rPr>
        <w:rFonts w:hint="default"/>
      </w:rPr>
    </w:lvl>
  </w:abstractNum>
  <w:abstractNum w:abstractNumId="23" w15:restartNumberingAfterBreak="0">
    <w:nsid w:val="73A25DC7"/>
    <w:multiLevelType w:val="hybridMultilevel"/>
    <w:tmpl w:val="EA0A288E"/>
    <w:lvl w:ilvl="0" w:tplc="3DB015B4">
      <w:start w:val="1"/>
      <w:numFmt w:val="lowerRoman"/>
      <w:lvlText w:val="%1."/>
      <w:lvlJc w:val="left"/>
      <w:pPr>
        <w:ind w:left="840" w:hanging="477"/>
        <w:jc w:val="right"/>
      </w:pPr>
      <w:rPr>
        <w:rFonts w:ascii="Times New Roman" w:eastAsia="Times New Roman" w:hAnsi="Times New Roman" w:cs="Times New Roman" w:hint="default"/>
        <w:w w:val="99"/>
        <w:sz w:val="22"/>
        <w:szCs w:val="22"/>
      </w:rPr>
    </w:lvl>
    <w:lvl w:ilvl="1" w:tplc="0868DB4E">
      <w:numFmt w:val="bullet"/>
      <w:lvlText w:val="•"/>
      <w:lvlJc w:val="left"/>
      <w:pPr>
        <w:ind w:left="1714" w:hanging="477"/>
      </w:pPr>
      <w:rPr>
        <w:rFonts w:hint="default"/>
      </w:rPr>
    </w:lvl>
    <w:lvl w:ilvl="2" w:tplc="EA9E30A4">
      <w:numFmt w:val="bullet"/>
      <w:lvlText w:val="•"/>
      <w:lvlJc w:val="left"/>
      <w:pPr>
        <w:ind w:left="2588" w:hanging="477"/>
      </w:pPr>
      <w:rPr>
        <w:rFonts w:hint="default"/>
      </w:rPr>
    </w:lvl>
    <w:lvl w:ilvl="3" w:tplc="4A7CDC1A">
      <w:numFmt w:val="bullet"/>
      <w:lvlText w:val="•"/>
      <w:lvlJc w:val="left"/>
      <w:pPr>
        <w:ind w:left="3462" w:hanging="477"/>
      </w:pPr>
      <w:rPr>
        <w:rFonts w:hint="default"/>
      </w:rPr>
    </w:lvl>
    <w:lvl w:ilvl="4" w:tplc="7610C826">
      <w:numFmt w:val="bullet"/>
      <w:lvlText w:val="•"/>
      <w:lvlJc w:val="left"/>
      <w:pPr>
        <w:ind w:left="4336" w:hanging="477"/>
      </w:pPr>
      <w:rPr>
        <w:rFonts w:hint="default"/>
      </w:rPr>
    </w:lvl>
    <w:lvl w:ilvl="5" w:tplc="E9EC967C">
      <w:numFmt w:val="bullet"/>
      <w:lvlText w:val="•"/>
      <w:lvlJc w:val="left"/>
      <w:pPr>
        <w:ind w:left="5210" w:hanging="477"/>
      </w:pPr>
      <w:rPr>
        <w:rFonts w:hint="default"/>
      </w:rPr>
    </w:lvl>
    <w:lvl w:ilvl="6" w:tplc="93081886">
      <w:numFmt w:val="bullet"/>
      <w:lvlText w:val="•"/>
      <w:lvlJc w:val="left"/>
      <w:pPr>
        <w:ind w:left="6084" w:hanging="477"/>
      </w:pPr>
      <w:rPr>
        <w:rFonts w:hint="default"/>
      </w:rPr>
    </w:lvl>
    <w:lvl w:ilvl="7" w:tplc="157EC2B8">
      <w:numFmt w:val="bullet"/>
      <w:lvlText w:val="•"/>
      <w:lvlJc w:val="left"/>
      <w:pPr>
        <w:ind w:left="6958" w:hanging="477"/>
      </w:pPr>
      <w:rPr>
        <w:rFonts w:hint="default"/>
      </w:rPr>
    </w:lvl>
    <w:lvl w:ilvl="8" w:tplc="AD029CDC">
      <w:numFmt w:val="bullet"/>
      <w:lvlText w:val="•"/>
      <w:lvlJc w:val="left"/>
      <w:pPr>
        <w:ind w:left="7832" w:hanging="477"/>
      </w:pPr>
      <w:rPr>
        <w:rFonts w:hint="default"/>
      </w:rPr>
    </w:lvl>
  </w:abstractNum>
  <w:abstractNum w:abstractNumId="24" w15:restartNumberingAfterBreak="0">
    <w:nsid w:val="74B108C8"/>
    <w:multiLevelType w:val="hybridMultilevel"/>
    <w:tmpl w:val="316C8CA2"/>
    <w:lvl w:ilvl="0" w:tplc="8466A95C">
      <w:start w:val="1"/>
      <w:numFmt w:val="lowerRoman"/>
      <w:lvlText w:val="%1."/>
      <w:lvlJc w:val="left"/>
      <w:pPr>
        <w:ind w:left="1200" w:hanging="837"/>
        <w:jc w:val="right"/>
      </w:pPr>
      <w:rPr>
        <w:rFonts w:hint="default"/>
        <w:b/>
        <w:bCs/>
        <w:w w:val="99"/>
      </w:rPr>
    </w:lvl>
    <w:lvl w:ilvl="1" w:tplc="CEA890F4">
      <w:start w:val="1"/>
      <w:numFmt w:val="lowerRoman"/>
      <w:lvlText w:val="%2."/>
      <w:lvlJc w:val="left"/>
      <w:pPr>
        <w:ind w:left="840" w:hanging="477"/>
        <w:jc w:val="right"/>
      </w:pPr>
      <w:rPr>
        <w:rFonts w:ascii="Times New Roman" w:eastAsia="Times New Roman" w:hAnsi="Times New Roman" w:cs="Times New Roman" w:hint="default"/>
        <w:w w:val="99"/>
        <w:sz w:val="22"/>
        <w:szCs w:val="22"/>
      </w:rPr>
    </w:lvl>
    <w:lvl w:ilvl="2" w:tplc="62C211B8">
      <w:start w:val="1"/>
      <w:numFmt w:val="decimal"/>
      <w:lvlText w:val="%3)"/>
      <w:lvlJc w:val="left"/>
      <w:pPr>
        <w:ind w:left="1078" w:hanging="239"/>
      </w:pPr>
      <w:rPr>
        <w:rFonts w:ascii="Times New Roman" w:eastAsia="Times New Roman" w:hAnsi="Times New Roman" w:cs="Times New Roman" w:hint="default"/>
        <w:w w:val="99"/>
        <w:sz w:val="22"/>
        <w:szCs w:val="22"/>
      </w:rPr>
    </w:lvl>
    <w:lvl w:ilvl="3" w:tplc="122C8D90">
      <w:numFmt w:val="bullet"/>
      <w:lvlText w:val="•"/>
      <w:lvlJc w:val="left"/>
      <w:pPr>
        <w:ind w:left="2247" w:hanging="239"/>
      </w:pPr>
      <w:rPr>
        <w:rFonts w:hint="default"/>
      </w:rPr>
    </w:lvl>
    <w:lvl w:ilvl="4" w:tplc="47980318">
      <w:numFmt w:val="bullet"/>
      <w:lvlText w:val="•"/>
      <w:lvlJc w:val="left"/>
      <w:pPr>
        <w:ind w:left="3295" w:hanging="239"/>
      </w:pPr>
      <w:rPr>
        <w:rFonts w:hint="default"/>
      </w:rPr>
    </w:lvl>
    <w:lvl w:ilvl="5" w:tplc="21A05206">
      <w:numFmt w:val="bullet"/>
      <w:lvlText w:val="•"/>
      <w:lvlJc w:val="left"/>
      <w:pPr>
        <w:ind w:left="4342" w:hanging="239"/>
      </w:pPr>
      <w:rPr>
        <w:rFonts w:hint="default"/>
      </w:rPr>
    </w:lvl>
    <w:lvl w:ilvl="6" w:tplc="4950E77E">
      <w:numFmt w:val="bullet"/>
      <w:lvlText w:val="•"/>
      <w:lvlJc w:val="left"/>
      <w:pPr>
        <w:ind w:left="5390" w:hanging="239"/>
      </w:pPr>
      <w:rPr>
        <w:rFonts w:hint="default"/>
      </w:rPr>
    </w:lvl>
    <w:lvl w:ilvl="7" w:tplc="942CC7F2">
      <w:numFmt w:val="bullet"/>
      <w:lvlText w:val="•"/>
      <w:lvlJc w:val="left"/>
      <w:pPr>
        <w:ind w:left="6437" w:hanging="239"/>
      </w:pPr>
      <w:rPr>
        <w:rFonts w:hint="default"/>
      </w:rPr>
    </w:lvl>
    <w:lvl w:ilvl="8" w:tplc="43D824F4">
      <w:numFmt w:val="bullet"/>
      <w:lvlText w:val="•"/>
      <w:lvlJc w:val="left"/>
      <w:pPr>
        <w:ind w:left="7485" w:hanging="239"/>
      </w:pPr>
      <w:rPr>
        <w:rFonts w:hint="default"/>
      </w:rPr>
    </w:lvl>
  </w:abstractNum>
  <w:num w:numId="1">
    <w:abstractNumId w:val="6"/>
  </w:num>
  <w:num w:numId="2">
    <w:abstractNumId w:val="16"/>
  </w:num>
  <w:num w:numId="3">
    <w:abstractNumId w:val="10"/>
  </w:num>
  <w:num w:numId="4">
    <w:abstractNumId w:val="22"/>
  </w:num>
  <w:num w:numId="5">
    <w:abstractNumId w:val="23"/>
  </w:num>
  <w:num w:numId="6">
    <w:abstractNumId w:val="11"/>
  </w:num>
  <w:num w:numId="7">
    <w:abstractNumId w:val="15"/>
  </w:num>
  <w:num w:numId="8">
    <w:abstractNumId w:val="18"/>
  </w:num>
  <w:num w:numId="9">
    <w:abstractNumId w:val="21"/>
  </w:num>
  <w:num w:numId="10">
    <w:abstractNumId w:val="14"/>
  </w:num>
  <w:num w:numId="11">
    <w:abstractNumId w:val="24"/>
  </w:num>
  <w:num w:numId="12">
    <w:abstractNumId w:val="7"/>
  </w:num>
  <w:num w:numId="13">
    <w:abstractNumId w:val="9"/>
  </w:num>
  <w:num w:numId="14">
    <w:abstractNumId w:val="13"/>
  </w:num>
  <w:num w:numId="15">
    <w:abstractNumId w:val="20"/>
  </w:num>
  <w:num w:numId="16">
    <w:abstractNumId w:val="0"/>
  </w:num>
  <w:num w:numId="17">
    <w:abstractNumId w:val="2"/>
  </w:num>
  <w:num w:numId="18">
    <w:abstractNumId w:val="3"/>
  </w:num>
  <w:num w:numId="19">
    <w:abstractNumId w:val="1"/>
  </w:num>
  <w:num w:numId="20">
    <w:abstractNumId w:val="17"/>
  </w:num>
  <w:num w:numId="21">
    <w:abstractNumId w:val="19"/>
  </w:num>
  <w:num w:numId="22">
    <w:abstractNumId w:val="12"/>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64"/>
    <w:rsid w:val="000D4B0D"/>
    <w:rsid w:val="00142D54"/>
    <w:rsid w:val="001E4FD8"/>
    <w:rsid w:val="002006B6"/>
    <w:rsid w:val="002015CB"/>
    <w:rsid w:val="002B20F6"/>
    <w:rsid w:val="002D160A"/>
    <w:rsid w:val="003D5765"/>
    <w:rsid w:val="00445DCE"/>
    <w:rsid w:val="00481A63"/>
    <w:rsid w:val="0059355C"/>
    <w:rsid w:val="00657303"/>
    <w:rsid w:val="00692D1C"/>
    <w:rsid w:val="006D3D7F"/>
    <w:rsid w:val="006D6FBE"/>
    <w:rsid w:val="007E062E"/>
    <w:rsid w:val="00857C64"/>
    <w:rsid w:val="00860739"/>
    <w:rsid w:val="008F2EB1"/>
    <w:rsid w:val="00941A8E"/>
    <w:rsid w:val="00B9372B"/>
    <w:rsid w:val="00BD5029"/>
    <w:rsid w:val="00D47FCB"/>
    <w:rsid w:val="00D525A3"/>
    <w:rsid w:val="00D575DD"/>
    <w:rsid w:val="00E00943"/>
    <w:rsid w:val="00E64504"/>
    <w:rsid w:val="00F4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3BF3"/>
  <w15:docId w15:val="{4291A1D8-AA03-4B13-B34D-F217CFE4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2" w:lineRule="exact"/>
      <w:ind w:left="11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line="459" w:lineRule="exact"/>
      <w:ind w:left="120"/>
    </w:pPr>
    <w:rPr>
      <w:b/>
      <w:bCs/>
      <w:sz w:val="40"/>
      <w:szCs w:val="40"/>
    </w:rPr>
  </w:style>
  <w:style w:type="paragraph" w:styleId="ListParagraph">
    <w:name w:val="List Paragraph"/>
    <w:basedOn w:val="Normal"/>
    <w:uiPriority w:val="34"/>
    <w:qFormat/>
    <w:pPr>
      <w:ind w:left="839" w:hanging="47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1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74"/>
    <w:rPr>
      <w:rFonts w:ascii="Segoe UI" w:eastAsia="Times New Roman" w:hAnsi="Segoe UI" w:cs="Segoe UI"/>
      <w:sz w:val="18"/>
      <w:szCs w:val="18"/>
    </w:rPr>
  </w:style>
  <w:style w:type="character" w:styleId="Hyperlink">
    <w:name w:val="Hyperlink"/>
    <w:basedOn w:val="DefaultParagraphFont"/>
    <w:uiPriority w:val="99"/>
    <w:unhideWhenUsed/>
    <w:rsid w:val="00481A63"/>
    <w:rPr>
      <w:color w:val="0000FF" w:themeColor="hyperlink"/>
      <w:u w:val="single"/>
    </w:rPr>
  </w:style>
  <w:style w:type="character" w:styleId="UnresolvedMention">
    <w:name w:val="Unresolved Mention"/>
    <w:basedOn w:val="DefaultParagraphFont"/>
    <w:uiPriority w:val="99"/>
    <w:semiHidden/>
    <w:unhideWhenUsed/>
    <w:rsid w:val="0048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8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miltontownship.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miltontownship.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38BC-9AA9-4A37-96F0-CE067C33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Microsoft Word - Design Standards - Hamilton Township 11-27-091.doc</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 Standards - Hamilton Township 11-27-091.doc</dc:title>
  <dc:creator>Denise</dc:creator>
  <cp:lastModifiedBy>Sue Saltalamacchio</cp:lastModifiedBy>
  <cp:revision>2</cp:revision>
  <cp:lastPrinted>2021-01-05T19:35:00Z</cp:lastPrinted>
  <dcterms:created xsi:type="dcterms:W3CDTF">2021-03-23T18:32:00Z</dcterms:created>
  <dcterms:modified xsi:type="dcterms:W3CDTF">2021-03-23T18:32:00Z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2010-01-26T00:00:00Z</vt:filetime>
  </property>
  <property fmtid="{D5CDD505-2E9C-101B-9397-08002B2CF9AE}" pid="3" name="Creator">
    <vt:lpwstr>PScript5.dll Version 5.2.2</vt:lpwstr>
  </property>
  <property fmtid="{D5CDD505-2E9C-101B-9397-08002B2CF9AE}" pid="4" name="LastSaved">
    <vt:filetime>2020-12-02T00:00:00Z</vt:filetime>
  </property>
</Properties>
</file>